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30" w:rsidRDefault="00553C30">
      <w:pPr>
        <w:suppressAutoHyphens/>
        <w:jc w:val="center"/>
        <w:rPr>
          <w:sz w:val="18"/>
        </w:rPr>
      </w:pPr>
    </w:p>
    <w:p w:rsidR="00553C30" w:rsidRDefault="00553C30">
      <w:pPr>
        <w:suppressAutoHyphens/>
        <w:jc w:val="center"/>
        <w:rPr>
          <w:sz w:val="18"/>
        </w:rPr>
      </w:pPr>
    </w:p>
    <w:p w:rsidR="00553C30" w:rsidRDefault="00492E50">
      <w:pPr>
        <w:suppressAutoHyphens/>
        <w:jc w:val="center"/>
        <w:rPr>
          <w:szCs w:val="24"/>
        </w:rPr>
      </w:pPr>
      <w:r>
        <w:rPr>
          <w:szCs w:val="24"/>
        </w:rPr>
        <w:t>APPENDIX 8 TO WATER MANAGEMENT CONTRACT [004]</w:t>
      </w:r>
    </w:p>
    <w:p w:rsidR="00553C30" w:rsidRDefault="00553C30">
      <w:pPr>
        <w:widowControl/>
        <w:jc w:val="center"/>
        <w:rPr>
          <w:b/>
          <w:sz w:val="36"/>
        </w:rPr>
      </w:pPr>
    </w:p>
    <w:p w:rsidR="00553C30" w:rsidRDefault="00553C30">
      <w:pPr>
        <w:widowControl/>
        <w:jc w:val="center"/>
        <w:rPr>
          <w:b/>
          <w:sz w:val="36"/>
          <w:lang w:val="en-GB"/>
        </w:rPr>
      </w:pPr>
    </w:p>
    <w:p w:rsidR="00553C30" w:rsidRDefault="00553C30">
      <w:pPr>
        <w:widowControl/>
        <w:jc w:val="center"/>
        <w:rPr>
          <w:b/>
          <w:sz w:val="36"/>
          <w:lang w:val="en-GB"/>
        </w:rPr>
      </w:pPr>
    </w:p>
    <w:p w:rsidR="00553C30" w:rsidRDefault="00553C30">
      <w:pPr>
        <w:widowControl/>
        <w:jc w:val="center"/>
        <w:rPr>
          <w:b/>
          <w:sz w:val="36"/>
          <w:lang w:val="en-GB"/>
        </w:rPr>
      </w:pPr>
    </w:p>
    <w:p w:rsidR="00553C30" w:rsidRDefault="00553C30">
      <w:pPr>
        <w:widowControl/>
        <w:jc w:val="center"/>
        <w:rPr>
          <w:b/>
          <w:sz w:val="36"/>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492E50">
      <w:pPr>
        <w:widowControl/>
        <w:jc w:val="center"/>
        <w:rPr>
          <w:b/>
          <w:sz w:val="18"/>
          <w:lang w:val="en-GB"/>
        </w:rPr>
      </w:pPr>
      <w:r>
        <w:rPr>
          <w:b/>
          <w:sz w:val="36"/>
          <w:lang w:val="en-GB"/>
        </w:rPr>
        <w:t>Appendix 8</w:t>
      </w:r>
    </w:p>
    <w:p w:rsidR="00553C30" w:rsidRDefault="00553C30">
      <w:pPr>
        <w:widowControl/>
        <w:jc w:val="center"/>
        <w:rPr>
          <w:b/>
          <w:sz w:val="18"/>
          <w:lang w:val="en-GB"/>
        </w:rPr>
      </w:pPr>
    </w:p>
    <w:p w:rsidR="00553C30" w:rsidRDefault="00492E50">
      <w:pPr>
        <w:widowControl/>
        <w:jc w:val="center"/>
        <w:rPr>
          <w:b/>
          <w:sz w:val="18"/>
          <w:lang w:val="en-GB"/>
        </w:rPr>
      </w:pPr>
      <w:r>
        <w:rPr>
          <w:b/>
          <w:sz w:val="36"/>
          <w:lang w:val="en-GB"/>
        </w:rPr>
        <w:t>Staffing Policy Appendix</w:t>
      </w: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sz w:val="18"/>
          <w:lang w:val="en-GB"/>
        </w:rPr>
      </w:pPr>
    </w:p>
    <w:p w:rsidR="00553C30" w:rsidRDefault="00553C30">
      <w:pPr>
        <w:widowControl/>
        <w:jc w:val="center"/>
        <w:rPr>
          <w:b/>
          <w:lang w:val="en-GB"/>
        </w:rPr>
      </w:pPr>
    </w:p>
    <w:p w:rsidR="00553C30" w:rsidRDefault="00492E50">
      <w:pPr>
        <w:widowControl/>
        <w:jc w:val="center"/>
        <w:rPr>
          <w:b/>
          <w:smallCaps/>
          <w:lang w:val="en-GB"/>
        </w:rPr>
      </w:pPr>
      <w:r>
        <w:rPr>
          <w:b/>
          <w:smallCaps/>
          <w:lang w:val="en-GB"/>
        </w:rPr>
        <w:t>Staffing Policy</w:t>
      </w:r>
    </w:p>
    <w:p w:rsidR="00553C30" w:rsidRDefault="00492E50">
      <w:pPr>
        <w:widowControl/>
        <w:jc w:val="center"/>
        <w:rPr>
          <w:b/>
          <w:smallCaps/>
          <w:lang w:val="en-GB"/>
        </w:rPr>
      </w:pPr>
      <w:r>
        <w:rPr>
          <w:b/>
          <w:smallCaps/>
          <w:lang w:val="en-GB"/>
        </w:rPr>
        <w:t xml:space="preserve">Appendix 8 to </w:t>
      </w:r>
    </w:p>
    <w:p w:rsidR="00553C30" w:rsidRDefault="00492E50">
      <w:pPr>
        <w:widowControl/>
        <w:jc w:val="center"/>
        <w:rPr>
          <w:b/>
          <w:smallCaps/>
          <w:lang w:val="en-GB"/>
        </w:rPr>
      </w:pPr>
      <w:r>
        <w:rPr>
          <w:b/>
          <w:smallCaps/>
          <w:lang w:val="en-GB"/>
        </w:rPr>
        <w:t xml:space="preserve">General Conditions for a </w:t>
      </w:r>
    </w:p>
    <w:p w:rsidR="00553C30" w:rsidRDefault="00492E50">
      <w:pPr>
        <w:widowControl/>
        <w:jc w:val="center"/>
        <w:rPr>
          <w:b/>
          <w:smallCaps/>
          <w:lang w:val="en-GB"/>
        </w:rPr>
      </w:pPr>
      <w:r>
        <w:rPr>
          <w:b/>
          <w:smallCaps/>
          <w:lang w:val="en-GB"/>
        </w:rPr>
        <w:t>Management Contract for</w:t>
      </w:r>
    </w:p>
    <w:p w:rsidR="00553C30" w:rsidRDefault="00492E50">
      <w:pPr>
        <w:widowControl/>
        <w:jc w:val="center"/>
        <w:rPr>
          <w:b/>
          <w:smallCaps/>
          <w:lang w:val="en-GB"/>
        </w:rPr>
      </w:pPr>
      <w:r>
        <w:rPr>
          <w:b/>
          <w:smallCaps/>
          <w:lang w:val="en-GB"/>
        </w:rPr>
        <w:t>The Provision of Water and</w:t>
      </w:r>
    </w:p>
    <w:p w:rsidR="00553C30" w:rsidRDefault="00492E50">
      <w:pPr>
        <w:widowControl/>
        <w:jc w:val="center"/>
        <w:rPr>
          <w:lang w:val="en-GB"/>
        </w:rPr>
      </w:pPr>
      <w:r>
        <w:rPr>
          <w:b/>
          <w:smallCaps/>
          <w:lang w:val="en-GB"/>
        </w:rPr>
        <w:t>Wastewater Service</w:t>
      </w:r>
    </w:p>
    <w:p w:rsidR="00553C30" w:rsidRDefault="00492E50">
      <w:pPr>
        <w:widowControl/>
        <w:spacing w:after="120"/>
        <w:jc w:val="center"/>
        <w:rPr>
          <w:b/>
          <w:lang w:val="en-GB"/>
        </w:rPr>
      </w:pPr>
      <w:r>
        <w:rPr>
          <w:lang w:val="en-GB"/>
        </w:rPr>
        <w:br w:type="page"/>
      </w:r>
      <w:r>
        <w:rPr>
          <w:b/>
          <w:lang w:val="en-GB"/>
        </w:rPr>
        <w:lastRenderedPageBreak/>
        <w:t>STAFFING POLICY APPENDIX</w:t>
      </w:r>
    </w:p>
    <w:p w:rsidR="00553C30" w:rsidRDefault="00553C30">
      <w:pPr>
        <w:widowControl/>
        <w:spacing w:after="120"/>
        <w:rPr>
          <w:b/>
          <w:lang w:val="en-GB"/>
        </w:rPr>
      </w:pPr>
    </w:p>
    <w:p w:rsidR="00553C30" w:rsidRDefault="00492E50">
      <w:pPr>
        <w:widowControl/>
        <w:spacing w:after="120"/>
        <w:rPr>
          <w:b/>
          <w:lang w:val="en-GB"/>
        </w:rPr>
      </w:pPr>
      <w:r>
        <w:rPr>
          <w:b/>
          <w:lang w:val="en-GB"/>
        </w:rPr>
        <w:t>ARTICLE 1 - GENERAL</w:t>
      </w:r>
    </w:p>
    <w:p w:rsidR="00553C30" w:rsidRDefault="00492E50">
      <w:pPr>
        <w:widowControl/>
        <w:spacing w:after="120"/>
        <w:rPr>
          <w:lang w:val="en-GB"/>
        </w:rPr>
      </w:pPr>
      <w:r>
        <w:rPr>
          <w:b/>
          <w:lang w:val="en-GB"/>
        </w:rPr>
        <w:t>1.1</w:t>
      </w:r>
      <w:r>
        <w:rPr>
          <w:b/>
          <w:lang w:val="en-GB"/>
        </w:rPr>
        <w:tab/>
      </w:r>
      <w:r>
        <w:rPr>
          <w:b/>
          <w:lang w:val="en-GB"/>
        </w:rPr>
        <w:tab/>
        <w:t>Employment Status of Operations Staff</w:t>
      </w:r>
    </w:p>
    <w:p w:rsidR="00553C30" w:rsidRDefault="00492E50">
      <w:pPr>
        <w:widowControl/>
        <w:spacing w:after="120"/>
        <w:ind w:firstLine="720"/>
        <w:rPr>
          <w:lang w:val="en-GB"/>
        </w:rPr>
      </w:pPr>
      <w:r>
        <w:rPr>
          <w:lang w:val="en-GB"/>
        </w:rPr>
        <w:t>(1)</w:t>
      </w:r>
      <w:r>
        <w:rPr>
          <w:lang w:val="en-GB"/>
        </w:rPr>
        <w:tab/>
        <w:t>The Operator shall not be the employer of the Operations Staff in Service Area.</w:t>
      </w:r>
    </w:p>
    <w:p w:rsidR="00553C30" w:rsidRDefault="00492E50">
      <w:pPr>
        <w:widowControl/>
        <w:spacing w:after="120"/>
        <w:ind w:firstLine="720"/>
        <w:rPr>
          <w:lang w:val="en-GB"/>
        </w:rPr>
      </w:pPr>
      <w:r>
        <w:rPr>
          <w:lang w:val="en-GB"/>
        </w:rPr>
        <w:t>(2)</w:t>
      </w:r>
      <w:r>
        <w:rPr>
          <w:lang w:val="en-GB"/>
        </w:rPr>
        <w:tab/>
        <w:t>The Employer shall continue to pay the wages, salaries and benefits of the Operations Staff and shall continue to be the employer of the Operations Staff.</w:t>
      </w:r>
    </w:p>
    <w:p w:rsidR="00553C30" w:rsidRDefault="00553C30">
      <w:pPr>
        <w:widowControl/>
        <w:spacing w:after="120"/>
        <w:rPr>
          <w:lang w:val="en-GB"/>
        </w:rPr>
      </w:pPr>
    </w:p>
    <w:p w:rsidR="00553C30" w:rsidRDefault="00492E50">
      <w:pPr>
        <w:widowControl/>
        <w:spacing w:after="120"/>
        <w:rPr>
          <w:b/>
          <w:lang w:val="en-GB"/>
        </w:rPr>
      </w:pPr>
      <w:r>
        <w:rPr>
          <w:b/>
          <w:lang w:val="en-GB"/>
        </w:rPr>
        <w:t>ARTICLE 2 - OPERATIONS STAFF IN THE SERVICE AREA</w:t>
      </w:r>
    </w:p>
    <w:p w:rsidR="00553C30" w:rsidRDefault="00492E50">
      <w:pPr>
        <w:widowControl/>
        <w:spacing w:after="120"/>
        <w:rPr>
          <w:lang w:val="en-GB"/>
        </w:rPr>
      </w:pPr>
      <w:r>
        <w:rPr>
          <w:b/>
          <w:lang w:val="en-GB"/>
        </w:rPr>
        <w:t>2.1</w:t>
      </w:r>
      <w:r>
        <w:rPr>
          <w:b/>
          <w:lang w:val="en-GB"/>
        </w:rPr>
        <w:tab/>
      </w:r>
      <w:r>
        <w:rPr>
          <w:b/>
          <w:lang w:val="en-GB"/>
        </w:rPr>
        <w:tab/>
        <w:t>Operations Staff</w:t>
      </w:r>
    </w:p>
    <w:p w:rsidR="00553C30" w:rsidRDefault="00492E50">
      <w:pPr>
        <w:widowControl/>
        <w:spacing w:after="120"/>
        <w:ind w:firstLine="720"/>
        <w:rPr>
          <w:lang w:val="en-GB"/>
        </w:rPr>
      </w:pPr>
      <w:r>
        <w:rPr>
          <w:lang w:val="en-GB"/>
        </w:rPr>
        <w:t>(1)</w:t>
      </w:r>
      <w:r>
        <w:rPr>
          <w:lang w:val="en-GB"/>
        </w:rPr>
        <w:tab/>
        <w:t>The Operations Staff employed by the Employer in the Service Area (the Operations Staff) shall be the responsibility of the Operator, to the extent outlined in this Staffing Policy Appendix and Contract, as of the Takeover Date as defined in GC Section 2.3.1(3).</w:t>
      </w:r>
    </w:p>
    <w:p w:rsidR="00553C30" w:rsidRDefault="00492E50">
      <w:pPr>
        <w:widowControl/>
        <w:spacing w:after="120"/>
        <w:ind w:firstLine="720"/>
        <w:rPr>
          <w:lang w:val="en-GB"/>
        </w:rPr>
      </w:pPr>
      <w:r>
        <w:rPr>
          <w:lang w:val="en-GB"/>
        </w:rPr>
        <w:t>(2)</w:t>
      </w:r>
      <w:r>
        <w:rPr>
          <w:lang w:val="en-GB"/>
        </w:rPr>
        <w:tab/>
        <w:t xml:space="preserve"> For the purposes of this Contract, the fundamental principles of the secondment of the Operations Staff to the Operator are as follows:</w:t>
      </w:r>
    </w:p>
    <w:p w:rsidR="00553C30" w:rsidRDefault="00492E50">
      <w:pPr>
        <w:widowControl/>
        <w:tabs>
          <w:tab w:val="left" w:pos="-1440"/>
        </w:tabs>
        <w:spacing w:after="120"/>
        <w:ind w:left="2160" w:hanging="720"/>
        <w:rPr>
          <w:lang w:val="en-GB"/>
        </w:rPr>
      </w:pPr>
      <w:r>
        <w:rPr>
          <w:lang w:val="en-GB"/>
        </w:rPr>
        <w:t>(a)</w:t>
      </w:r>
      <w:r>
        <w:rPr>
          <w:lang w:val="en-GB"/>
        </w:rPr>
        <w:tab/>
        <w:t>The Operator shall be responsible for the</w:t>
      </w:r>
    </w:p>
    <w:p w:rsidR="00553C30" w:rsidRDefault="00492E50">
      <w:pPr>
        <w:widowControl/>
        <w:spacing w:after="120"/>
        <w:ind w:firstLine="2160"/>
        <w:rPr>
          <w:lang w:val="en-GB"/>
        </w:rPr>
      </w:pPr>
      <w:r>
        <w:rPr>
          <w:lang w:val="en-GB"/>
        </w:rPr>
        <w:t>(</w:t>
      </w:r>
      <w:proofErr w:type="spellStart"/>
      <w:proofErr w:type="gramStart"/>
      <w:r>
        <w:rPr>
          <w:lang w:val="en-GB"/>
        </w:rPr>
        <w:t>i</w:t>
      </w:r>
      <w:proofErr w:type="spellEnd"/>
      <w:proofErr w:type="gramEnd"/>
      <w:r>
        <w:rPr>
          <w:lang w:val="en-GB"/>
        </w:rPr>
        <w:t>)</w:t>
      </w:r>
      <w:r>
        <w:rPr>
          <w:lang w:val="en-GB"/>
        </w:rPr>
        <w:tab/>
        <w:t>day to day direct supervision of the Operations Staff;</w:t>
      </w:r>
    </w:p>
    <w:p w:rsidR="00553C30" w:rsidRDefault="00553C30">
      <w:pPr>
        <w:widowControl/>
        <w:spacing w:after="120"/>
        <w:rPr>
          <w:lang w:val="en-GB"/>
        </w:rPr>
      </w:pPr>
    </w:p>
    <w:p w:rsidR="00553C30" w:rsidRDefault="00492E50">
      <w:pPr>
        <w:widowControl/>
        <w:tabs>
          <w:tab w:val="left" w:pos="-1440"/>
        </w:tabs>
        <w:spacing w:after="120"/>
        <w:ind w:left="2880" w:hanging="720"/>
        <w:rPr>
          <w:lang w:val="en-GB"/>
        </w:rPr>
      </w:pPr>
      <w:r>
        <w:rPr>
          <w:lang w:val="en-GB"/>
        </w:rPr>
        <w:t>(ii)</w:t>
      </w:r>
      <w:r>
        <w:rPr>
          <w:lang w:val="en-GB"/>
        </w:rPr>
        <w:tab/>
      </w:r>
      <w:proofErr w:type="gramStart"/>
      <w:r>
        <w:rPr>
          <w:lang w:val="en-GB"/>
        </w:rPr>
        <w:t>organisational</w:t>
      </w:r>
      <w:proofErr w:type="gramEnd"/>
      <w:r>
        <w:rPr>
          <w:lang w:val="en-GB"/>
        </w:rPr>
        <w:t xml:space="preserve"> structure of the Operations Staff complement;</w:t>
      </w:r>
    </w:p>
    <w:p w:rsidR="00553C30" w:rsidRDefault="00492E50">
      <w:pPr>
        <w:widowControl/>
        <w:tabs>
          <w:tab w:val="left" w:pos="-1440"/>
        </w:tabs>
        <w:spacing w:after="120"/>
        <w:ind w:left="2880" w:hanging="720"/>
        <w:rPr>
          <w:lang w:val="en-GB"/>
        </w:rPr>
      </w:pPr>
      <w:r>
        <w:rPr>
          <w:lang w:val="en-GB"/>
        </w:rPr>
        <w:t>(iii)</w:t>
      </w:r>
      <w:r>
        <w:rPr>
          <w:lang w:val="en-GB"/>
        </w:rPr>
        <w:tab/>
      </w:r>
      <w:proofErr w:type="gramStart"/>
      <w:r>
        <w:rPr>
          <w:lang w:val="en-GB"/>
        </w:rPr>
        <w:t>assignment</w:t>
      </w:r>
      <w:proofErr w:type="gramEnd"/>
      <w:r>
        <w:rPr>
          <w:lang w:val="en-GB"/>
        </w:rPr>
        <w:t xml:space="preserve"> of various responsibilities and tasks to the Operations Staff;</w:t>
      </w:r>
    </w:p>
    <w:p w:rsidR="00553C30" w:rsidRDefault="00492E50">
      <w:pPr>
        <w:widowControl/>
        <w:tabs>
          <w:tab w:val="left" w:pos="-1440"/>
        </w:tabs>
        <w:spacing w:after="120"/>
        <w:ind w:left="2880" w:hanging="720"/>
        <w:rPr>
          <w:lang w:val="en-GB"/>
        </w:rPr>
      </w:pPr>
      <w:r>
        <w:rPr>
          <w:lang w:val="en-GB"/>
        </w:rPr>
        <w:t>(iv)</w:t>
      </w:r>
      <w:r>
        <w:rPr>
          <w:lang w:val="en-GB"/>
        </w:rPr>
        <w:tab/>
      </w:r>
      <w:proofErr w:type="gramStart"/>
      <w:r>
        <w:rPr>
          <w:lang w:val="en-GB"/>
        </w:rPr>
        <w:t>determination</w:t>
      </w:r>
      <w:proofErr w:type="gramEnd"/>
      <w:r>
        <w:rPr>
          <w:lang w:val="en-GB"/>
        </w:rPr>
        <w:t xml:space="preserve"> of the day to day work assignments and location of the Operations Staff;</w:t>
      </w:r>
    </w:p>
    <w:p w:rsidR="00553C30" w:rsidRDefault="00492E50">
      <w:pPr>
        <w:widowControl/>
        <w:tabs>
          <w:tab w:val="left" w:pos="-1440"/>
        </w:tabs>
        <w:spacing w:after="120"/>
        <w:ind w:left="2880" w:hanging="720"/>
        <w:rPr>
          <w:lang w:val="en-GB"/>
        </w:rPr>
      </w:pPr>
      <w:r>
        <w:rPr>
          <w:lang w:val="en-GB"/>
        </w:rPr>
        <w:t>(v)</w:t>
      </w:r>
      <w:r>
        <w:rPr>
          <w:lang w:val="en-GB"/>
        </w:rPr>
        <w:tab/>
      </w:r>
      <w:proofErr w:type="gramStart"/>
      <w:r>
        <w:rPr>
          <w:lang w:val="en-GB"/>
        </w:rPr>
        <w:t>evaluation</w:t>
      </w:r>
      <w:proofErr w:type="gramEnd"/>
      <w:r>
        <w:rPr>
          <w:lang w:val="en-GB"/>
        </w:rPr>
        <w:t xml:space="preserve"> of the performance of the Operations Staff; and</w:t>
      </w:r>
    </w:p>
    <w:p w:rsidR="00553C30" w:rsidRDefault="00492E50">
      <w:pPr>
        <w:widowControl/>
        <w:tabs>
          <w:tab w:val="left" w:pos="-1440"/>
        </w:tabs>
        <w:spacing w:after="120"/>
        <w:ind w:left="2880" w:hanging="720"/>
        <w:rPr>
          <w:lang w:val="en-GB"/>
        </w:rPr>
      </w:pPr>
      <w:r>
        <w:rPr>
          <w:lang w:val="en-GB"/>
        </w:rPr>
        <w:t>(vi)</w:t>
      </w:r>
      <w:r>
        <w:rPr>
          <w:lang w:val="en-GB"/>
        </w:rPr>
        <w:tab/>
      </w:r>
      <w:proofErr w:type="gramStart"/>
      <w:r>
        <w:rPr>
          <w:lang w:val="en-GB"/>
        </w:rPr>
        <w:t>provision</w:t>
      </w:r>
      <w:proofErr w:type="gramEnd"/>
      <w:r>
        <w:rPr>
          <w:lang w:val="en-GB"/>
        </w:rPr>
        <w:t xml:space="preserve"> of recommendations to the appropriate Employer official with respect to disciplinary actions, hiring, firing and lay-offs; </w:t>
      </w:r>
    </w:p>
    <w:p w:rsidR="00553C30" w:rsidRDefault="00492E50">
      <w:pPr>
        <w:widowControl/>
        <w:tabs>
          <w:tab w:val="left" w:pos="-1440"/>
        </w:tabs>
        <w:spacing w:after="120"/>
        <w:ind w:left="2160" w:hanging="720"/>
        <w:rPr>
          <w:lang w:val="en-GB"/>
        </w:rPr>
      </w:pPr>
      <w:r>
        <w:rPr>
          <w:lang w:val="en-GB"/>
        </w:rPr>
        <w:t>(b)</w:t>
      </w:r>
      <w:r>
        <w:rPr>
          <w:lang w:val="en-GB"/>
        </w:rPr>
        <w:tab/>
      </w:r>
      <w:proofErr w:type="gramStart"/>
      <w:r>
        <w:rPr>
          <w:lang w:val="en-GB"/>
        </w:rPr>
        <w:t>the</w:t>
      </w:r>
      <w:proofErr w:type="gramEnd"/>
      <w:r>
        <w:rPr>
          <w:lang w:val="en-GB"/>
        </w:rPr>
        <w:t xml:space="preserve"> Operator shall not be responsible for,</w:t>
      </w:r>
    </w:p>
    <w:p w:rsidR="00553C30" w:rsidRDefault="00492E50">
      <w:pPr>
        <w:widowControl/>
        <w:tabs>
          <w:tab w:val="left" w:pos="-1440"/>
        </w:tabs>
        <w:spacing w:after="120"/>
        <w:ind w:left="2880" w:hanging="720"/>
        <w:rPr>
          <w:lang w:val="en-GB"/>
        </w:rPr>
      </w:pPr>
      <w:r>
        <w:rPr>
          <w:lang w:val="en-GB"/>
        </w:rPr>
        <w:t>(</w:t>
      </w:r>
      <w:proofErr w:type="spellStart"/>
      <w:r>
        <w:rPr>
          <w:lang w:val="en-GB"/>
        </w:rPr>
        <w:t>i</w:t>
      </w:r>
      <w:proofErr w:type="spellEnd"/>
      <w:r>
        <w:rPr>
          <w:lang w:val="en-GB"/>
        </w:rPr>
        <w:t>)</w:t>
      </w:r>
      <w:r>
        <w:rPr>
          <w:lang w:val="en-GB"/>
        </w:rPr>
        <w:tab/>
      </w:r>
      <w:proofErr w:type="gramStart"/>
      <w:r>
        <w:rPr>
          <w:lang w:val="en-GB"/>
        </w:rPr>
        <w:t>determining</w:t>
      </w:r>
      <w:proofErr w:type="gramEnd"/>
      <w:r>
        <w:rPr>
          <w:lang w:val="en-GB"/>
        </w:rPr>
        <w:t xml:space="preserve"> the routine hours of work of the Operations Staff except as it is permitted by the Applicable Law;</w:t>
      </w:r>
    </w:p>
    <w:p w:rsidR="00553C30" w:rsidRDefault="00492E50">
      <w:pPr>
        <w:widowControl/>
        <w:tabs>
          <w:tab w:val="left" w:pos="-1440"/>
        </w:tabs>
        <w:spacing w:after="120"/>
        <w:ind w:left="2880" w:hanging="720"/>
        <w:rPr>
          <w:lang w:val="en-GB"/>
        </w:rPr>
      </w:pPr>
      <w:r>
        <w:rPr>
          <w:lang w:val="en-GB"/>
        </w:rPr>
        <w:t>(ii)</w:t>
      </w:r>
      <w:r>
        <w:rPr>
          <w:lang w:val="en-GB"/>
        </w:rPr>
        <w:tab/>
      </w:r>
      <w:proofErr w:type="gramStart"/>
      <w:r>
        <w:rPr>
          <w:lang w:val="en-GB"/>
        </w:rPr>
        <w:t>determining</w:t>
      </w:r>
      <w:proofErr w:type="gramEnd"/>
      <w:r>
        <w:rPr>
          <w:lang w:val="en-GB"/>
        </w:rPr>
        <w:t xml:space="preserve"> the rates of pay of the Operations Staff; </w:t>
      </w:r>
    </w:p>
    <w:p w:rsidR="00553C30" w:rsidRDefault="00492E50">
      <w:pPr>
        <w:widowControl/>
        <w:tabs>
          <w:tab w:val="left" w:pos="-1440"/>
        </w:tabs>
        <w:spacing w:after="120"/>
        <w:ind w:left="2880" w:hanging="720"/>
        <w:rPr>
          <w:lang w:val="en-GB"/>
        </w:rPr>
      </w:pPr>
      <w:r>
        <w:rPr>
          <w:lang w:val="en-GB"/>
        </w:rPr>
        <w:t>(iii)</w:t>
      </w:r>
      <w:r>
        <w:rPr>
          <w:lang w:val="en-GB"/>
        </w:rPr>
        <w:tab/>
      </w:r>
      <w:proofErr w:type="gramStart"/>
      <w:r>
        <w:rPr>
          <w:lang w:val="en-GB"/>
        </w:rPr>
        <w:t>determining</w:t>
      </w:r>
      <w:proofErr w:type="gramEnd"/>
      <w:r>
        <w:rPr>
          <w:lang w:val="en-GB"/>
        </w:rPr>
        <w:t xml:space="preserve"> the benefits available to the Operations Staff; or</w:t>
      </w:r>
    </w:p>
    <w:p w:rsidR="00553C30" w:rsidRDefault="00492E50">
      <w:pPr>
        <w:widowControl/>
        <w:tabs>
          <w:tab w:val="left" w:pos="-1440"/>
        </w:tabs>
        <w:spacing w:after="120"/>
        <w:ind w:left="2880" w:hanging="720"/>
        <w:rPr>
          <w:lang w:val="en-GB"/>
        </w:rPr>
      </w:pPr>
      <w:r>
        <w:rPr>
          <w:lang w:val="en-GB"/>
        </w:rPr>
        <w:t>(iv)</w:t>
      </w:r>
      <w:r>
        <w:rPr>
          <w:lang w:val="en-GB"/>
        </w:rPr>
        <w:tab/>
      </w:r>
      <w:proofErr w:type="gramStart"/>
      <w:r>
        <w:rPr>
          <w:lang w:val="en-GB"/>
        </w:rPr>
        <w:t>hiring</w:t>
      </w:r>
      <w:proofErr w:type="gramEnd"/>
      <w:r>
        <w:rPr>
          <w:lang w:val="en-GB"/>
        </w:rPr>
        <w:t>, firing, demotion or lay-off of the Operations Staff;</w:t>
      </w:r>
    </w:p>
    <w:p w:rsidR="00553C30" w:rsidRDefault="00492E50">
      <w:pPr>
        <w:widowControl/>
        <w:tabs>
          <w:tab w:val="left" w:pos="-1440"/>
        </w:tabs>
        <w:spacing w:after="120"/>
        <w:ind w:left="2160" w:hanging="720"/>
        <w:rPr>
          <w:lang w:val="en-GB"/>
        </w:rPr>
      </w:pPr>
      <w:r>
        <w:rPr>
          <w:lang w:val="en-GB"/>
        </w:rPr>
        <w:t>(c)</w:t>
      </w:r>
      <w:r>
        <w:rPr>
          <w:lang w:val="en-GB"/>
        </w:rPr>
        <w:tab/>
      </w:r>
      <w:proofErr w:type="gramStart"/>
      <w:r>
        <w:rPr>
          <w:lang w:val="en-GB"/>
        </w:rPr>
        <w:t>the</w:t>
      </w:r>
      <w:proofErr w:type="gramEnd"/>
      <w:r>
        <w:rPr>
          <w:lang w:val="en-GB"/>
        </w:rPr>
        <w:t xml:space="preserve"> </w:t>
      </w:r>
      <w:proofErr w:type="spellStart"/>
      <w:r>
        <w:rPr>
          <w:lang w:val="en-GB"/>
        </w:rPr>
        <w:t>Operator</w:t>
      </w:r>
      <w:r>
        <w:rPr>
          <w:rFonts w:ascii="WP TypographicSymbols" w:hAnsi="WP TypographicSymbols"/>
          <w:lang w:val="en-GB"/>
        </w:rPr>
        <w:t></w:t>
      </w:r>
      <w:r>
        <w:rPr>
          <w:lang w:val="en-GB"/>
        </w:rPr>
        <w:t>s</w:t>
      </w:r>
      <w:proofErr w:type="spellEnd"/>
      <w:r>
        <w:rPr>
          <w:lang w:val="en-GB"/>
        </w:rPr>
        <w:t xml:space="preserve"> actions toward the Operations Staff shall, at all times, be in conformity with the Applicable Law; and</w:t>
      </w:r>
    </w:p>
    <w:p w:rsidR="00553C30" w:rsidRDefault="00553C30">
      <w:pPr>
        <w:widowControl/>
        <w:spacing w:after="120"/>
        <w:rPr>
          <w:lang w:val="en-GB"/>
        </w:rPr>
      </w:pPr>
    </w:p>
    <w:p w:rsidR="00553C30" w:rsidRDefault="00492E50">
      <w:pPr>
        <w:widowControl/>
        <w:tabs>
          <w:tab w:val="left" w:pos="-1440"/>
        </w:tabs>
        <w:spacing w:after="120"/>
        <w:ind w:left="2160" w:hanging="720"/>
        <w:rPr>
          <w:lang w:val="en-GB"/>
        </w:rPr>
      </w:pPr>
      <w:r>
        <w:rPr>
          <w:lang w:val="en-GB"/>
        </w:rPr>
        <w:t>(d)</w:t>
      </w:r>
      <w:r>
        <w:rPr>
          <w:lang w:val="en-GB"/>
        </w:rPr>
        <w:tab/>
      </w:r>
      <w:proofErr w:type="gramStart"/>
      <w:r>
        <w:rPr>
          <w:lang w:val="en-GB"/>
        </w:rPr>
        <w:t>the</w:t>
      </w:r>
      <w:proofErr w:type="gramEnd"/>
      <w:r>
        <w:rPr>
          <w:lang w:val="en-GB"/>
        </w:rPr>
        <w:t xml:space="preserve"> Employer may, in its discretion and with notice to the Operator prior to the Submission Deadline, designate some of the Operations Staff as staff not to be the responsibility of the Operator.</w:t>
      </w:r>
    </w:p>
    <w:p w:rsidR="00553C30" w:rsidRDefault="00492E50">
      <w:pPr>
        <w:widowControl/>
        <w:spacing w:after="120"/>
        <w:ind w:firstLine="720"/>
        <w:rPr>
          <w:lang w:val="en-GB"/>
        </w:rPr>
      </w:pPr>
      <w:r>
        <w:rPr>
          <w:lang w:val="en-GB"/>
        </w:rPr>
        <w:t>(3)</w:t>
      </w:r>
      <w:r>
        <w:rPr>
          <w:lang w:val="en-GB"/>
        </w:rPr>
        <w:tab/>
        <w:t>Where the Operator submits a recommendation pursuant to Section 2.1(2</w:t>
      </w:r>
      <w:proofErr w:type="gramStart"/>
      <w:r>
        <w:rPr>
          <w:lang w:val="en-GB"/>
        </w:rPr>
        <w:t>)(</w:t>
      </w:r>
      <w:proofErr w:type="gramEnd"/>
      <w:r>
        <w:rPr>
          <w:lang w:val="en-GB"/>
        </w:rPr>
        <w:t>a)(vi) of this Services Appendix, the Employer shall carry out the Operator’s recommendation unless the Employer is prohibited from doing so by the Applicable Law.</w:t>
      </w:r>
    </w:p>
    <w:p w:rsidR="00553C30" w:rsidRDefault="00553C30">
      <w:pPr>
        <w:widowControl/>
        <w:spacing w:after="120"/>
        <w:rPr>
          <w:lang w:val="en-GB"/>
        </w:rPr>
      </w:pPr>
    </w:p>
    <w:p w:rsidR="00553C30" w:rsidRDefault="00492E50">
      <w:pPr>
        <w:widowControl/>
        <w:tabs>
          <w:tab w:val="left" w:pos="-1440"/>
        </w:tabs>
        <w:spacing w:after="120"/>
        <w:ind w:left="720" w:hanging="720"/>
        <w:rPr>
          <w:lang w:val="en-GB"/>
        </w:rPr>
      </w:pPr>
      <w:r>
        <w:rPr>
          <w:b/>
          <w:lang w:val="en-GB"/>
        </w:rPr>
        <w:t>2.2</w:t>
      </w:r>
      <w:r>
        <w:rPr>
          <w:b/>
          <w:lang w:val="en-GB"/>
        </w:rPr>
        <w:tab/>
      </w:r>
      <w:r>
        <w:rPr>
          <w:b/>
          <w:lang w:val="en-GB"/>
        </w:rPr>
        <w:tab/>
        <w:t>Payment of the Operations Staff</w:t>
      </w:r>
    </w:p>
    <w:p w:rsidR="00553C30" w:rsidRDefault="00492E50">
      <w:pPr>
        <w:widowControl/>
        <w:spacing w:after="120"/>
        <w:ind w:firstLine="720"/>
        <w:rPr>
          <w:lang w:val="en-GB"/>
        </w:rPr>
      </w:pPr>
      <w:r>
        <w:rPr>
          <w:lang w:val="en-GB"/>
        </w:rPr>
        <w:t>(1)</w:t>
      </w:r>
      <w:r>
        <w:rPr>
          <w:lang w:val="en-GB"/>
        </w:rPr>
        <w:tab/>
        <w:t xml:space="preserve">The Operator shall prepare all weekly payroll records with respect to the Operations Staff on behalf of the Employer (the </w:t>
      </w:r>
      <w:r>
        <w:rPr>
          <w:rFonts w:ascii="WP TypographicSymbols" w:hAnsi="WP TypographicSymbols"/>
          <w:lang w:val="en-GB"/>
        </w:rPr>
        <w:t></w:t>
      </w:r>
      <w:r>
        <w:rPr>
          <w:lang w:val="en-GB"/>
        </w:rPr>
        <w:t>Payroll Records</w:t>
      </w:r>
      <w:r>
        <w:rPr>
          <w:rFonts w:ascii="WP TypographicSymbols" w:hAnsi="WP TypographicSymbols"/>
          <w:lang w:val="en-GB"/>
        </w:rPr>
        <w:t></w:t>
      </w:r>
      <w:r>
        <w:rPr>
          <w:lang w:val="en-GB"/>
        </w:rPr>
        <w:t>) and shall submit the Payroll Records to the appropriate Employer official.</w:t>
      </w:r>
    </w:p>
    <w:p w:rsidR="00553C30" w:rsidRDefault="00492E50">
      <w:pPr>
        <w:widowControl/>
        <w:spacing w:after="120"/>
        <w:ind w:firstLine="720"/>
        <w:rPr>
          <w:lang w:val="en-GB"/>
        </w:rPr>
      </w:pPr>
      <w:r>
        <w:rPr>
          <w:lang w:val="en-GB"/>
        </w:rPr>
        <w:t>(2)</w:t>
      </w:r>
      <w:r>
        <w:rPr>
          <w:lang w:val="en-GB"/>
        </w:rPr>
        <w:tab/>
        <w:t>The Employer will promptly issue pay envelopes for the Operations Staff and give them to the Operator.  The Operator shall distribute the pay envelopes to the Operations Staff.</w:t>
      </w:r>
    </w:p>
    <w:p w:rsidR="00553C30" w:rsidRDefault="00553C30">
      <w:pPr>
        <w:widowControl/>
        <w:spacing w:after="120"/>
        <w:rPr>
          <w:lang w:val="en-GB"/>
        </w:rPr>
      </w:pPr>
    </w:p>
    <w:p w:rsidR="00553C30" w:rsidRDefault="00492E50">
      <w:pPr>
        <w:widowControl/>
        <w:spacing w:after="120"/>
        <w:rPr>
          <w:lang w:val="en-GB"/>
        </w:rPr>
      </w:pPr>
      <w:r>
        <w:rPr>
          <w:b/>
          <w:lang w:val="en-GB"/>
        </w:rPr>
        <w:t>2.3</w:t>
      </w:r>
      <w:r>
        <w:rPr>
          <w:b/>
          <w:lang w:val="en-GB"/>
        </w:rPr>
        <w:tab/>
      </w:r>
      <w:r>
        <w:rPr>
          <w:b/>
          <w:lang w:val="en-GB"/>
        </w:rPr>
        <w:tab/>
        <w:t>Human Resources Plan</w:t>
      </w:r>
    </w:p>
    <w:p w:rsidR="00553C30" w:rsidRDefault="00492E50">
      <w:pPr>
        <w:widowControl/>
        <w:spacing w:after="120"/>
        <w:ind w:firstLine="1440"/>
        <w:rPr>
          <w:lang w:val="en-GB"/>
        </w:rPr>
      </w:pPr>
      <w:r>
        <w:rPr>
          <w:lang w:val="en-GB"/>
        </w:rPr>
        <w:t xml:space="preserve">Within 15 days after the Starting Date the Operator shall submit a comprehensive plan with respect to the management, organization and supervision of the Operations </w:t>
      </w:r>
      <w:proofErr w:type="gramStart"/>
      <w:r>
        <w:rPr>
          <w:lang w:val="en-GB"/>
        </w:rPr>
        <w:t>Staff  (</w:t>
      </w:r>
      <w:proofErr w:type="gramEnd"/>
      <w:r>
        <w:rPr>
          <w:lang w:val="en-GB"/>
        </w:rPr>
        <w:t>the Human Resources Plan) to the Employer for review and approval.</w:t>
      </w:r>
    </w:p>
    <w:p w:rsidR="00553C30" w:rsidRDefault="00553C30">
      <w:pPr>
        <w:widowControl/>
        <w:spacing w:after="120"/>
        <w:rPr>
          <w:lang w:val="en-GB"/>
        </w:rPr>
      </w:pPr>
    </w:p>
    <w:p w:rsidR="00553C30" w:rsidRDefault="00492E50">
      <w:pPr>
        <w:widowControl/>
        <w:tabs>
          <w:tab w:val="left" w:pos="-1099"/>
          <w:tab w:val="left" w:pos="-720"/>
          <w:tab w:val="left" w:pos="0"/>
          <w:tab w:val="left" w:pos="720"/>
          <w:tab w:val="left" w:pos="1530"/>
        </w:tabs>
        <w:spacing w:after="120"/>
        <w:ind w:left="1530" w:hanging="1530"/>
        <w:rPr>
          <w:b/>
          <w:lang w:val="en-GB"/>
        </w:rPr>
      </w:pPr>
      <w:r>
        <w:rPr>
          <w:b/>
          <w:lang w:val="en-GB"/>
        </w:rPr>
        <w:t>ARTICLE 3 -</w:t>
      </w:r>
      <w:r>
        <w:rPr>
          <w:b/>
          <w:lang w:val="en-GB"/>
        </w:rPr>
        <w:tab/>
        <w:t>OPERATIONS STAFF MERIT PAYMENTS AND SUPPLEMENTARY STAFFING</w:t>
      </w:r>
    </w:p>
    <w:p w:rsidR="00553C30" w:rsidRDefault="00553C30">
      <w:pPr>
        <w:widowControl/>
        <w:tabs>
          <w:tab w:val="left" w:pos="-1099"/>
          <w:tab w:val="left" w:pos="-720"/>
          <w:tab w:val="left" w:pos="0"/>
          <w:tab w:val="left" w:pos="720"/>
          <w:tab w:val="left" w:pos="1530"/>
        </w:tabs>
        <w:spacing w:after="120"/>
        <w:rPr>
          <w:b/>
          <w:lang w:val="en-GB"/>
        </w:rPr>
      </w:pPr>
    </w:p>
    <w:p w:rsidR="00553C30" w:rsidRDefault="00492E50">
      <w:pPr>
        <w:widowControl/>
        <w:tabs>
          <w:tab w:val="left" w:pos="-1099"/>
          <w:tab w:val="left" w:pos="-720"/>
          <w:tab w:val="left" w:pos="0"/>
          <w:tab w:val="left" w:pos="720"/>
          <w:tab w:val="left" w:pos="1530"/>
        </w:tabs>
        <w:spacing w:after="120"/>
        <w:rPr>
          <w:lang w:val="en-GB"/>
        </w:rPr>
      </w:pPr>
      <w:r>
        <w:rPr>
          <w:b/>
          <w:lang w:val="en-GB"/>
        </w:rPr>
        <w:t>3.1</w:t>
      </w:r>
      <w:r>
        <w:rPr>
          <w:b/>
          <w:lang w:val="en-GB"/>
        </w:rPr>
        <w:tab/>
      </w:r>
      <w:r>
        <w:rPr>
          <w:b/>
          <w:lang w:val="en-GB"/>
        </w:rPr>
        <w:tab/>
        <w:t>Merit Payments</w:t>
      </w:r>
    </w:p>
    <w:p w:rsidR="00553C30" w:rsidRDefault="00492E50">
      <w:pPr>
        <w:widowControl/>
        <w:tabs>
          <w:tab w:val="left" w:pos="-1099"/>
          <w:tab w:val="left" w:pos="-720"/>
          <w:tab w:val="left" w:pos="0"/>
          <w:tab w:val="left" w:pos="720"/>
          <w:tab w:val="left" w:pos="1530"/>
        </w:tabs>
        <w:spacing w:after="120"/>
        <w:ind w:firstLine="720"/>
        <w:rPr>
          <w:lang w:val="en-GB"/>
        </w:rPr>
      </w:pPr>
      <w:r>
        <w:rPr>
          <w:lang w:val="en-GB"/>
        </w:rPr>
        <w:t>(1)</w:t>
      </w:r>
      <w:r>
        <w:rPr>
          <w:lang w:val="en-GB"/>
        </w:rPr>
        <w:tab/>
        <w:t>The Operator may recommend Merit Payments to the Operations Staff in accordance with the following:</w:t>
      </w:r>
    </w:p>
    <w:p w:rsidR="00553C30" w:rsidRDefault="00492E50">
      <w:pPr>
        <w:widowControl/>
        <w:tabs>
          <w:tab w:val="left" w:pos="-1099"/>
          <w:tab w:val="left" w:pos="-720"/>
          <w:tab w:val="left" w:pos="0"/>
          <w:tab w:val="left" w:pos="720"/>
          <w:tab w:val="left" w:pos="1530"/>
        </w:tabs>
        <w:spacing w:after="120"/>
        <w:ind w:left="2160" w:hanging="630"/>
        <w:rPr>
          <w:lang w:val="en-GB"/>
        </w:rPr>
      </w:pPr>
      <w:r>
        <w:rPr>
          <w:lang w:val="en-GB"/>
        </w:rPr>
        <w:t>(a)</w:t>
      </w:r>
      <w:r>
        <w:rPr>
          <w:lang w:val="en-GB"/>
        </w:rPr>
        <w:tab/>
        <w:t>the Operator shall prepare, at the end of each month, a recommendation as to the granting of Merit Payments to the Operations Staff (the Monthly Merit Payment Recommendations); and</w:t>
      </w:r>
    </w:p>
    <w:p w:rsidR="00553C30" w:rsidRDefault="00492E50">
      <w:pPr>
        <w:widowControl/>
        <w:tabs>
          <w:tab w:val="left" w:pos="-1099"/>
          <w:tab w:val="left" w:pos="-720"/>
          <w:tab w:val="left" w:pos="0"/>
          <w:tab w:val="left" w:pos="720"/>
          <w:tab w:val="left" w:pos="1530"/>
        </w:tabs>
        <w:spacing w:after="120"/>
        <w:ind w:left="2160" w:hanging="630"/>
        <w:rPr>
          <w:lang w:val="en-GB"/>
        </w:rPr>
      </w:pPr>
      <w:r>
        <w:rPr>
          <w:lang w:val="en-GB"/>
        </w:rPr>
        <w:t>(b)</w:t>
      </w:r>
      <w:r>
        <w:rPr>
          <w:lang w:val="en-GB"/>
        </w:rPr>
        <w:tab/>
      </w:r>
      <w:proofErr w:type="gramStart"/>
      <w:r>
        <w:rPr>
          <w:lang w:val="en-GB"/>
        </w:rPr>
        <w:t>the</w:t>
      </w:r>
      <w:proofErr w:type="gramEnd"/>
      <w:r>
        <w:rPr>
          <w:lang w:val="en-GB"/>
        </w:rPr>
        <w:t xml:space="preserve"> Monthly Merit Payment Recommendations shall be submitted to the Employer for review and approval.</w:t>
      </w:r>
    </w:p>
    <w:p w:rsidR="00553C30" w:rsidRDefault="00553C30">
      <w:pPr>
        <w:widowControl/>
        <w:tabs>
          <w:tab w:val="left" w:pos="-1099"/>
          <w:tab w:val="left" w:pos="-720"/>
          <w:tab w:val="left" w:pos="0"/>
          <w:tab w:val="left" w:pos="720"/>
          <w:tab w:val="left" w:pos="1530"/>
        </w:tabs>
        <w:rPr>
          <w:sz w:val="18"/>
          <w:lang w:val="en-GB"/>
        </w:rPr>
      </w:pPr>
    </w:p>
    <w:sectPr w:rsidR="00553C30" w:rsidSect="00492E50">
      <w:headerReference w:type="default" r:id="rId7"/>
      <w:footerReference w:type="default" r:id="rId8"/>
      <w:headerReference w:type="first" r:id="rId9"/>
      <w:footerReference w:type="first" r:id="rId10"/>
      <w:endnotePr>
        <w:numFmt w:val="decimal"/>
      </w:endnotePr>
      <w:type w:val="continuous"/>
      <w:pgSz w:w="11906" w:h="16838" w:code="9"/>
      <w:pgMar w:top="1440" w:right="1440" w:bottom="726" w:left="1440" w:header="1152" w:footer="51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30" w:rsidRDefault="00492E50">
      <w:r>
        <w:separator/>
      </w:r>
    </w:p>
  </w:endnote>
  <w:endnote w:type="continuationSeparator" w:id="0">
    <w:p w:rsidR="00553C30" w:rsidRDefault="00492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Content>
      <w:p w:rsidR="001D278C" w:rsidRDefault="00492E50" w:rsidP="00492E50">
        <w:pPr>
          <w:pStyle w:val="Footer"/>
          <w:jc w:val="right"/>
          <w:rPr>
            <w:b/>
            <w:szCs w:val="24"/>
          </w:rPr>
        </w:pPr>
        <w:r>
          <w:t xml:space="preserve">Page </w:t>
        </w:r>
        <w:r w:rsidR="00553C30">
          <w:rPr>
            <w:b/>
            <w:szCs w:val="24"/>
          </w:rPr>
          <w:fldChar w:fldCharType="begin"/>
        </w:r>
        <w:r>
          <w:rPr>
            <w:b/>
          </w:rPr>
          <w:instrText xml:space="preserve"> PAGE </w:instrText>
        </w:r>
        <w:r w:rsidR="00553C30">
          <w:rPr>
            <w:b/>
            <w:szCs w:val="24"/>
          </w:rPr>
          <w:fldChar w:fldCharType="separate"/>
        </w:r>
        <w:r w:rsidR="001D278C">
          <w:rPr>
            <w:b/>
            <w:noProof/>
          </w:rPr>
          <w:t>3</w:t>
        </w:r>
        <w:r w:rsidR="00553C30">
          <w:rPr>
            <w:b/>
            <w:szCs w:val="24"/>
          </w:rPr>
          <w:fldChar w:fldCharType="end"/>
        </w:r>
        <w:r>
          <w:t xml:space="preserve"> of </w:t>
        </w:r>
        <w:r w:rsidR="00553C30">
          <w:rPr>
            <w:b/>
            <w:szCs w:val="24"/>
          </w:rPr>
          <w:fldChar w:fldCharType="begin"/>
        </w:r>
        <w:r>
          <w:rPr>
            <w:b/>
          </w:rPr>
          <w:instrText xml:space="preserve"> NUMPAGES  </w:instrText>
        </w:r>
        <w:r w:rsidR="00553C30">
          <w:rPr>
            <w:b/>
            <w:szCs w:val="24"/>
          </w:rPr>
          <w:fldChar w:fldCharType="separate"/>
        </w:r>
        <w:r w:rsidR="001D278C">
          <w:rPr>
            <w:b/>
            <w:noProof/>
          </w:rPr>
          <w:t>3</w:t>
        </w:r>
        <w:r w:rsidR="00553C30">
          <w:rPr>
            <w:b/>
            <w:szCs w:val="24"/>
          </w:rPr>
          <w:fldChar w:fldCharType="end"/>
        </w:r>
      </w:p>
      <w:p w:rsidR="001D278C" w:rsidRDefault="001D278C" w:rsidP="001D278C">
        <w:pPr>
          <w:pStyle w:val="Footer"/>
        </w:pPr>
      </w:p>
      <w:p w:rsidR="001D278C" w:rsidRPr="001D278C" w:rsidRDefault="001D278C" w:rsidP="001D278C">
        <w:pPr>
          <w:pStyle w:val="Footer"/>
          <w:tabs>
            <w:tab w:val="clear" w:pos="8640"/>
            <w:tab w:val="right" w:pos="10080"/>
          </w:tabs>
          <w:ind w:left="360" w:right="-1054"/>
          <w:rPr>
            <w:rFonts w:ascii="Arial Narrow" w:hAnsi="Arial Narrow"/>
            <w:sz w:val="20"/>
          </w:rPr>
        </w:pPr>
        <w:r w:rsidRPr="001D278C">
          <w:rPr>
            <w:rFonts w:ascii="Arial Narrow" w:hAnsi="Arial Narrow"/>
            <w:sz w:val="20"/>
          </w:rPr>
          <w:pict>
            <v:shapetype id="_x0000_t32" coordsize="21600,21600" o:spt="32" o:oned="t" path="m,l21600,21600e" filled="f">
              <v:path arrowok="t" fillok="f" o:connecttype="none"/>
              <o:lock v:ext="edit" shapetype="t"/>
            </v:shapetype>
            <v:shape id="_x0000_s2056" type="#_x0000_t32" style="position:absolute;left:0;text-align:left;margin-left:-85.25pt;margin-top:-10.5pt;width:642.5pt;height:0;z-index:251661312;mso-position-horizontal-relative:text;mso-position-vertical-relative:text" o:connectortype="straight" strokecolor="#1f497d" strokeweight="3pt">
              <v:shadow type="perspective" color="#243f60" opacity=".5" offset="1pt" offset2="-1pt"/>
            </v:shape>
          </w:pict>
        </w:r>
        <w:r w:rsidRPr="001D278C">
          <w:rPr>
            <w:rFonts w:ascii="Arial Narrow" w:hAnsi="Arial Narrow"/>
            <w:sz w:val="20"/>
          </w:rPr>
          <w:t>PPP in Infrastructure Resource Center for Contracts, Laws and Regulations (PPPIRC)</w:t>
        </w:r>
        <w:r w:rsidRPr="001D278C">
          <w:rPr>
            <w:rFonts w:ascii="Arial Narrow" w:hAnsi="Arial Narrow"/>
            <w:sz w:val="20"/>
          </w:rPr>
          <w:tab/>
          <w:t xml:space="preserve">Victoria Rigby </w:t>
        </w:r>
        <w:proofErr w:type="spellStart"/>
        <w:r w:rsidRPr="001D278C">
          <w:rPr>
            <w:rFonts w:ascii="Arial Narrow" w:hAnsi="Arial Narrow"/>
            <w:sz w:val="20"/>
          </w:rPr>
          <w:t>Delmon</w:t>
        </w:r>
        <w:proofErr w:type="spellEnd"/>
        <w:r w:rsidRPr="001D278C">
          <w:rPr>
            <w:rFonts w:ascii="Arial Narrow" w:hAnsi="Arial Narrow"/>
            <w:sz w:val="20"/>
          </w:rPr>
          <w:t>, LEGPS</w:t>
        </w:r>
      </w:p>
      <w:p w:rsidR="001D278C" w:rsidRPr="001D278C" w:rsidRDefault="001D278C" w:rsidP="001D278C">
        <w:pPr>
          <w:pStyle w:val="Footer"/>
          <w:tabs>
            <w:tab w:val="clear" w:pos="8640"/>
            <w:tab w:val="right" w:pos="10080"/>
          </w:tabs>
          <w:ind w:left="360" w:right="-1054"/>
          <w:rPr>
            <w:rFonts w:ascii="Arial Narrow" w:hAnsi="Arial Narrow"/>
            <w:sz w:val="20"/>
          </w:rPr>
        </w:pPr>
        <w:hyperlink r:id="rId1" w:history="1">
          <w:r w:rsidRPr="001D278C">
            <w:rPr>
              <w:rStyle w:val="Hyperlink"/>
              <w:rFonts w:ascii="Arial Narrow" w:hAnsi="Arial Narrow"/>
              <w:b/>
              <w:sz w:val="20"/>
            </w:rPr>
            <w:t>http://www.worldbank.org/ppp</w:t>
          </w:r>
        </w:hyperlink>
        <w:r w:rsidRPr="001D278C">
          <w:rPr>
            <w:rFonts w:ascii="Arial Narrow" w:hAnsi="Arial Narrow"/>
            <w:sz w:val="20"/>
          </w:rPr>
          <w:tab/>
        </w:r>
        <w:r w:rsidRPr="001D278C">
          <w:rPr>
            <w:rFonts w:ascii="Arial Narrow" w:hAnsi="Arial Narrow"/>
            <w:sz w:val="20"/>
          </w:rPr>
          <w:drawing>
            <wp:anchor distT="0" distB="0" distL="114300" distR="114300" simplePos="0" relativeHeight="251662336"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1"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Pr>
            <w:rFonts w:ascii="Arial Narrow" w:hAnsi="Arial Narrow"/>
            <w:sz w:val="20"/>
          </w:rPr>
          <w:tab/>
        </w:r>
        <w:r w:rsidRPr="001D278C">
          <w:rPr>
            <w:rFonts w:ascii="Arial Narrow" w:hAnsi="Arial Narrow"/>
            <w:sz w:val="20"/>
          </w:rPr>
          <w:t>September 2007</w:t>
        </w:r>
      </w:p>
      <w:p w:rsidR="00492E50" w:rsidRDefault="00553C30" w:rsidP="001D278C">
        <w:pPr>
          <w:pStyle w:val="Foo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50" w:rsidRPr="00492E50" w:rsidRDefault="00492E50" w:rsidP="00492E50">
    <w:pPr>
      <w:pStyle w:val="Footer"/>
      <w:tabs>
        <w:tab w:val="clear" w:pos="4320"/>
        <w:tab w:val="clear" w:pos="8640"/>
        <w:tab w:val="right" w:pos="9000"/>
        <w:tab w:val="right" w:pos="10080"/>
      </w:tabs>
      <w:ind w:left="360"/>
      <w:rPr>
        <w:rFonts w:ascii="Arial Narrow" w:hAnsi="Arial Narrow"/>
        <w:sz w:val="20"/>
      </w:rPr>
    </w:pPr>
  </w:p>
  <w:p w:rsidR="00492E50" w:rsidRPr="00492E50" w:rsidRDefault="00492E50" w:rsidP="00492E50">
    <w:pPr>
      <w:pStyle w:val="Footer"/>
      <w:tabs>
        <w:tab w:val="clear" w:pos="4320"/>
        <w:tab w:val="clear" w:pos="8640"/>
        <w:tab w:val="right" w:pos="9000"/>
        <w:tab w:val="right" w:pos="9720"/>
      </w:tabs>
      <w:ind w:left="360" w:right="-696"/>
      <w:rPr>
        <w:rFonts w:ascii="Arial Narrow" w:hAnsi="Arial Narrow"/>
        <w:sz w:val="20"/>
      </w:rPr>
    </w:pPr>
    <w:r w:rsidRPr="00492E50">
      <w:rPr>
        <w:rFonts w:ascii="Arial Narrow" w:hAnsi="Arial Narrow"/>
        <w:sz w:val="20"/>
      </w:rPr>
      <w:t>PPP in Infrastructure Resource Center for Contracts, Laws and Regulations (PPPIRC)</w:t>
    </w:r>
    <w:r w:rsidRPr="00492E50">
      <w:rPr>
        <w:rFonts w:ascii="Arial Narrow" w:hAnsi="Arial Narrow"/>
        <w:sz w:val="20"/>
      </w:rPr>
      <w:tab/>
      <w:t xml:space="preserve">Victoria Rigby </w:t>
    </w:r>
    <w:proofErr w:type="spellStart"/>
    <w:r w:rsidRPr="00492E50">
      <w:rPr>
        <w:rFonts w:ascii="Arial Narrow" w:hAnsi="Arial Narrow"/>
        <w:sz w:val="20"/>
      </w:rPr>
      <w:t>Delmon</w:t>
    </w:r>
    <w:proofErr w:type="spellEnd"/>
    <w:r w:rsidRPr="00492E50">
      <w:rPr>
        <w:rFonts w:ascii="Arial Narrow" w:hAnsi="Arial Narrow"/>
        <w:sz w:val="20"/>
      </w:rPr>
      <w:t>, LEGPS</w:t>
    </w:r>
  </w:p>
  <w:p w:rsidR="00492E50" w:rsidRPr="00492E50" w:rsidRDefault="001D278C" w:rsidP="00492E50">
    <w:pPr>
      <w:pStyle w:val="Footer"/>
      <w:tabs>
        <w:tab w:val="clear" w:pos="4320"/>
        <w:tab w:val="clear" w:pos="8640"/>
        <w:tab w:val="right" w:pos="9000"/>
        <w:tab w:val="right" w:pos="9720"/>
        <w:tab w:val="right" w:pos="10080"/>
      </w:tabs>
      <w:ind w:left="360" w:right="-720"/>
      <w:rPr>
        <w:sz w:val="20"/>
      </w:rPr>
    </w:pPr>
    <w:hyperlink r:id="rId1" w:history="1">
      <w:r w:rsidRPr="001D278C">
        <w:rPr>
          <w:rStyle w:val="Hyperlink"/>
          <w:rFonts w:ascii="Arial Narrow" w:hAnsi="Arial Narrow"/>
          <w:b/>
          <w:sz w:val="20"/>
        </w:rPr>
        <w:t>http://www.worldbank.org/ppp</w:t>
      </w:r>
    </w:hyperlink>
    <w:r w:rsidR="00492E50" w:rsidRPr="00492E50">
      <w:rPr>
        <w:rFonts w:ascii="Arial Narrow" w:hAnsi="Arial Narrow"/>
        <w:sz w:val="20"/>
      </w:rPr>
      <w:tab/>
    </w:r>
    <w:r w:rsidR="00492E50">
      <w:rPr>
        <w:noProof/>
        <w:snapToGrid/>
        <w:sz w:val="20"/>
      </w:rPr>
      <w:drawing>
        <wp:anchor distT="0" distB="0" distL="114300" distR="114300" simplePos="0" relativeHeight="251658240"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4"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00553C30" w:rsidRPr="00553C30">
      <w:rPr>
        <w:noProof/>
        <w:sz w:val="20"/>
      </w:rPr>
      <w:pict>
        <v:shapetype id="_x0000_t32" coordsize="21600,21600" o:spt="32" o:oned="t" path="m,l21600,21600e" filled="f">
          <v:path arrowok="t" fillok="f" o:connecttype="none"/>
          <o:lock v:ext="edit" shapetype="t"/>
        </v:shapetype>
        <v:shape id="_x0000_s2051" type="#_x0000_t32" style="position:absolute;left:0;text-align:left;margin-left:-85.25pt;margin-top:-28.05pt;width:642.5pt;height:0;z-index:251657216;mso-position-horizontal-relative:text;mso-position-vertical-relative:text" o:connectortype="straight" strokecolor="#1f497d" strokeweight="3pt">
          <v:shadow type="perspective" color="#243f60" opacity=".5" offset="1pt" offset2="-1pt"/>
        </v:shape>
      </w:pict>
    </w:r>
    <w:r w:rsidR="00492E50">
      <w:rPr>
        <w:rFonts w:ascii="Arial Narrow" w:hAnsi="Arial Narrow"/>
        <w:sz w:val="20"/>
      </w:rPr>
      <w:t xml:space="preserve">September </w:t>
    </w:r>
    <w:r w:rsidR="00492E50" w:rsidRPr="00492E50">
      <w:rPr>
        <w:rFonts w:ascii="Arial Narrow" w:hAnsi="Arial Narrow"/>
        <w:sz w:val="20"/>
      </w:rPr>
      <w:t>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30" w:rsidRDefault="00492E50">
      <w:r>
        <w:separator/>
      </w:r>
    </w:p>
  </w:footnote>
  <w:footnote w:type="continuationSeparator" w:id="0">
    <w:p w:rsidR="00553C30" w:rsidRDefault="00492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50" w:rsidRPr="00DF0A92" w:rsidRDefault="00553C30" w:rsidP="00492E50">
    <w:pPr>
      <w:pStyle w:val="Header"/>
      <w:spacing w:after="120"/>
      <w:jc w:val="center"/>
      <w:rPr>
        <w:b/>
        <w:color w:val="1F497D"/>
      </w:rPr>
    </w:pPr>
    <w:r w:rsidRPr="00553C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43" o:spid="_x0000_s2053" type="#_x0000_t136" style="position:absolute;left:0;text-align:left;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492E50" w:rsidRPr="00A071EE">
      <w:rPr>
        <w:b/>
        <w:color w:val="1F497D"/>
      </w:rPr>
      <w:t xml:space="preserve">Water </w:t>
    </w:r>
    <w:r w:rsidR="00492E50">
      <w:rPr>
        <w:b/>
        <w:color w:val="1F497D"/>
      </w:rPr>
      <w:t>Management Agreement - Example 4 – Staffing Policy</w:t>
    </w:r>
  </w:p>
  <w:p w:rsidR="00335932" w:rsidRDefault="001D278C">
    <w:pPr>
      <w:spacing w:line="240" w:lineRule="exact"/>
      <w:rPr>
        <w:sz w:val="18"/>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50" w:rsidRDefault="00553C30">
    <w:pPr>
      <w:pStyle w:val="Header"/>
    </w:pPr>
    <w:r>
      <w:rPr>
        <w:noProof/>
        <w:snapToGrid/>
      </w:rPr>
      <w:pict>
        <v:rect id="_x0000_s2050" style="position:absolute;margin-left:0;margin-top:-45.75pt;width:521.25pt;height:108.75pt;z-index:-251660288;mso-position-horizontal:center" wrapcoords="-30 -149 -30 21451 21630 21451 21630 -149 -30 -149" strokecolor="#1f497d">
          <v:textbox style="mso-next-textbox:#_x0000_s2050">
            <w:txbxContent>
              <w:p w:rsidR="00492E50" w:rsidRDefault="00492E50" w:rsidP="00492E50">
                <w:pPr>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7"/>
    <o:shapelayout v:ext="edit">
      <o:idmap v:ext="edit" data="2"/>
      <o:rules v:ext="edit">
        <o:r id="V:Rule2" type="connector" idref="#_x0000_s2051"/>
        <o:r id="V:Rule3" type="connector" idref="#_x0000_s2055"/>
        <o:r id="V:Rule4" type="connector" idref="#_x0000_s2056"/>
      </o:rules>
    </o:shapelayout>
  </w:hdrShapeDefaults>
  <w:footnotePr>
    <w:footnote w:id="-1"/>
    <w:footnote w:id="0"/>
  </w:footnotePr>
  <w:endnotePr>
    <w:numFmt w:val="decimal"/>
    <w:endnote w:id="-1"/>
    <w:endnote w:id="0"/>
  </w:endnotePr>
  <w:compat/>
  <w:rsids>
    <w:rsidRoot w:val="00492E50"/>
    <w:rsid w:val="001D278C"/>
    <w:rsid w:val="00492E50"/>
    <w:rsid w:val="00553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C30"/>
    <w:pPr>
      <w:widowControl w:val="0"/>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53C30"/>
  </w:style>
  <w:style w:type="paragraph" w:styleId="Header">
    <w:name w:val="header"/>
    <w:basedOn w:val="Normal"/>
    <w:link w:val="HeaderChar"/>
    <w:rsid w:val="00553C30"/>
    <w:pPr>
      <w:tabs>
        <w:tab w:val="center" w:pos="4320"/>
        <w:tab w:val="right" w:pos="8640"/>
      </w:tabs>
    </w:pPr>
  </w:style>
  <w:style w:type="paragraph" w:styleId="Footer">
    <w:name w:val="footer"/>
    <w:basedOn w:val="Normal"/>
    <w:link w:val="FooterChar"/>
    <w:uiPriority w:val="99"/>
    <w:rsid w:val="00553C30"/>
    <w:pPr>
      <w:tabs>
        <w:tab w:val="center" w:pos="4320"/>
        <w:tab w:val="right" w:pos="8640"/>
      </w:tabs>
    </w:pPr>
  </w:style>
  <w:style w:type="paragraph" w:styleId="BalloonText">
    <w:name w:val="Balloon Text"/>
    <w:basedOn w:val="Normal"/>
    <w:semiHidden/>
    <w:rsid w:val="00553C30"/>
    <w:rPr>
      <w:rFonts w:ascii="Tahoma" w:hAnsi="Tahoma" w:cs="Tahoma"/>
      <w:sz w:val="16"/>
      <w:szCs w:val="16"/>
    </w:rPr>
  </w:style>
  <w:style w:type="table" w:styleId="TableGrid">
    <w:name w:val="Table Grid"/>
    <w:basedOn w:val="TableNormal"/>
    <w:rsid w:val="00553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92E50"/>
    <w:rPr>
      <w:snapToGrid w:val="0"/>
      <w:sz w:val="24"/>
    </w:rPr>
  </w:style>
  <w:style w:type="character" w:customStyle="1" w:styleId="HeaderChar">
    <w:name w:val="Header Char"/>
    <w:basedOn w:val="DefaultParagraphFont"/>
    <w:link w:val="Header"/>
    <w:rsid w:val="00492E50"/>
    <w:rPr>
      <w:snapToGrid w:val="0"/>
      <w:sz w:val="24"/>
    </w:rPr>
  </w:style>
  <w:style w:type="character" w:styleId="Hyperlink">
    <w:name w:val="Hyperlink"/>
    <w:basedOn w:val="DefaultParagraphFont"/>
    <w:rsid w:val="001D27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4250-714C-4C12-BCCD-B6DA98C0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wb22353</dc:creator>
  <dc:description>No Footer</dc:description>
  <cp:lastModifiedBy>wb22353</cp:lastModifiedBy>
  <cp:revision>2</cp:revision>
  <cp:lastPrinted>2006-10-05T15:58:00Z</cp:lastPrinted>
  <dcterms:created xsi:type="dcterms:W3CDTF">2012-01-06T20:50:00Z</dcterms:created>
  <dcterms:modified xsi:type="dcterms:W3CDTF">2012-01-06T20:50:00Z</dcterms:modified>
</cp:coreProperties>
</file>