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4F7" w:rsidRPr="00663700" w:rsidRDefault="004604F7" w:rsidP="00663700">
      <w:pPr>
        <w:widowControl/>
        <w:kinsoku/>
        <w:spacing w:before="100" w:beforeAutospacing="1" w:after="100" w:afterAutospacing="1"/>
        <w:jc w:val="center"/>
        <w:rPr>
          <w:rFonts w:eastAsia="Times New Roman"/>
          <w:b/>
          <w:bCs/>
          <w:sz w:val="28"/>
          <w:szCs w:val="28"/>
          <w:lang w:val="en" w:eastAsia="en-US"/>
        </w:rPr>
      </w:pPr>
    </w:p>
    <w:p w:rsidR="004604F7" w:rsidRPr="00A94A13" w:rsidRDefault="00663700" w:rsidP="00A94A13">
      <w:pPr>
        <w:pStyle w:val="Heading1"/>
        <w:spacing w:line="360" w:lineRule="auto"/>
        <w:jc w:val="center"/>
        <w:rPr>
          <w:rFonts w:ascii="Times New Roman" w:hAnsi="Times New Roman"/>
          <w:color w:val="auto"/>
          <w:sz w:val="28"/>
          <w:szCs w:val="28"/>
          <w:lang w:val="en"/>
        </w:rPr>
      </w:pPr>
      <w:r w:rsidRPr="00663700">
        <w:rPr>
          <w:rFonts w:ascii="Times New Roman" w:hAnsi="Times New Roman"/>
          <w:color w:val="auto"/>
          <w:sz w:val="28"/>
          <w:szCs w:val="28"/>
          <w:lang w:val="en"/>
        </w:rPr>
        <w:t>Checklist for Operation and Maintenance Agreement</w:t>
      </w:r>
    </w:p>
    <w:p w:rsidR="00663700" w:rsidRPr="00663700" w:rsidRDefault="00663700" w:rsidP="0009438E">
      <w:pPr>
        <w:widowControl/>
        <w:kinsoku/>
        <w:spacing w:before="100" w:beforeAutospacing="1" w:after="100" w:afterAutospacing="1" w:line="360" w:lineRule="auto"/>
        <w:jc w:val="both"/>
        <w:rPr>
          <w:rFonts w:eastAsia="Times New Roman"/>
          <w:b/>
          <w:sz w:val="22"/>
          <w:szCs w:val="22"/>
          <w:lang w:val="en" w:eastAsia="en-US"/>
        </w:rPr>
      </w:pPr>
      <w:r w:rsidRPr="00663700">
        <w:rPr>
          <w:rFonts w:eastAsia="Times New Roman"/>
          <w:b/>
          <w:sz w:val="22"/>
          <w:szCs w:val="22"/>
          <w:lang w:val="en" w:eastAsia="en-US"/>
        </w:rPr>
        <w:t>The purpose of this checklist is to identify the key areas to be considered in reviewing and drafting an operation and maintenance agreement where the agreement is a standalone agreement (i.e., the operator is contracting directly with the grantor) rather than part of a concession arrangement where the obligations of the concessionaire during the operating period are sub-contracted to an operator. The checklist should also be useful in identifying areas which have not been addressed or require further attention.</w:t>
      </w:r>
    </w:p>
    <w:p w:rsidR="002F3A70" w:rsidRPr="00A94A13" w:rsidRDefault="002F3A70" w:rsidP="00A94A13">
      <w:pPr>
        <w:pStyle w:val="Heading2"/>
        <w:spacing w:line="360" w:lineRule="auto"/>
        <w:rPr>
          <w:rFonts w:ascii="Times New Roman" w:hAnsi="Times New Roman" w:cs="Times New Roman"/>
          <w:b/>
          <w:color w:val="auto"/>
          <w:sz w:val="22"/>
          <w:szCs w:val="22"/>
          <w:lang w:val="en" w:eastAsia="en-US"/>
        </w:rPr>
      </w:pPr>
      <w:r w:rsidRPr="00A94A13">
        <w:rPr>
          <w:rFonts w:ascii="Times New Roman" w:hAnsi="Times New Roman" w:cs="Times New Roman"/>
          <w:b/>
          <w:color w:val="auto"/>
          <w:sz w:val="22"/>
          <w:szCs w:val="22"/>
          <w:lang w:val="en"/>
        </w:rPr>
        <w:t>General points</w:t>
      </w:r>
    </w:p>
    <w:p w:rsidR="002F3A70" w:rsidRPr="00A94A13" w:rsidRDefault="002F3A70" w:rsidP="0009438E">
      <w:pPr>
        <w:pStyle w:val="rteindent1"/>
        <w:numPr>
          <w:ilvl w:val="0"/>
          <w:numId w:val="23"/>
        </w:numPr>
        <w:rPr>
          <w:rFonts w:ascii="Times New Roman" w:hAnsi="Times New Roman" w:cs="Times New Roman"/>
          <w:sz w:val="22"/>
          <w:szCs w:val="22"/>
          <w:lang w:val="en"/>
        </w:rPr>
      </w:pPr>
      <w:r w:rsidRPr="00A94A13">
        <w:rPr>
          <w:rFonts w:ascii="Times New Roman" w:hAnsi="Times New Roman" w:cs="Times New Roman"/>
          <w:sz w:val="22"/>
          <w:szCs w:val="22"/>
          <w:lang w:val="en"/>
        </w:rPr>
        <w:t>Are there any areas of the agreement which need to be checked or developed by a technical adviser been identified, e.g.:</w:t>
      </w:r>
    </w:p>
    <w:p w:rsidR="002F3A70" w:rsidRPr="00A94A13" w:rsidRDefault="002F3A70" w:rsidP="0009438E">
      <w:pPr>
        <w:pStyle w:val="rteindent1"/>
        <w:ind w:left="1440"/>
        <w:rPr>
          <w:rFonts w:ascii="Times New Roman" w:hAnsi="Times New Roman" w:cs="Times New Roman"/>
          <w:sz w:val="22"/>
          <w:szCs w:val="22"/>
          <w:lang w:val="en"/>
        </w:rPr>
      </w:pPr>
      <w:r w:rsidRPr="00A94A13">
        <w:rPr>
          <w:rFonts w:ascii="Times New Roman" w:hAnsi="Times New Roman" w:cs="Times New Roman"/>
          <w:sz w:val="22"/>
          <w:szCs w:val="22"/>
          <w:lang w:val="en"/>
        </w:rPr>
        <w:t>(a) scope of operating and maintenance services;</w:t>
      </w:r>
      <w:r w:rsidRPr="00A94A13">
        <w:rPr>
          <w:rFonts w:ascii="Times New Roman" w:hAnsi="Times New Roman" w:cs="Times New Roman"/>
          <w:sz w:val="22"/>
          <w:szCs w:val="22"/>
          <w:lang w:val="en"/>
        </w:rPr>
        <w:br/>
        <w:t>(b) scope of authority's obligations;</w:t>
      </w:r>
      <w:r w:rsidRPr="00A94A13">
        <w:rPr>
          <w:rFonts w:ascii="Times New Roman" w:hAnsi="Times New Roman" w:cs="Times New Roman"/>
          <w:sz w:val="22"/>
          <w:szCs w:val="22"/>
          <w:lang w:val="en"/>
        </w:rPr>
        <w:br/>
        <w:t>(c) performance standards to be achieved;</w:t>
      </w:r>
      <w:r w:rsidRPr="00A94A13">
        <w:rPr>
          <w:rFonts w:ascii="Times New Roman" w:hAnsi="Times New Roman" w:cs="Times New Roman"/>
          <w:sz w:val="22"/>
          <w:szCs w:val="22"/>
          <w:lang w:val="en"/>
        </w:rPr>
        <w:br/>
        <w:t>(d) all limits on liabilities;</w:t>
      </w:r>
      <w:r w:rsidRPr="00A94A13">
        <w:rPr>
          <w:rFonts w:ascii="Times New Roman" w:hAnsi="Times New Roman" w:cs="Times New Roman"/>
          <w:sz w:val="22"/>
          <w:szCs w:val="22"/>
          <w:lang w:val="en"/>
        </w:rPr>
        <w:br/>
        <w:t>(e) the level of any liquidated damages; and</w:t>
      </w:r>
      <w:r w:rsidRPr="00A94A13">
        <w:rPr>
          <w:rFonts w:ascii="Times New Roman" w:hAnsi="Times New Roman" w:cs="Times New Roman"/>
          <w:sz w:val="22"/>
          <w:szCs w:val="22"/>
          <w:lang w:val="en"/>
        </w:rPr>
        <w:br/>
        <w:t>(f) incentive mechanisms?</w:t>
      </w:r>
    </w:p>
    <w:p w:rsidR="006D46E5" w:rsidRDefault="002F3A70" w:rsidP="0009438E">
      <w:pPr>
        <w:pStyle w:val="rteindent1"/>
        <w:numPr>
          <w:ilvl w:val="0"/>
          <w:numId w:val="23"/>
        </w:numPr>
        <w:rPr>
          <w:rFonts w:ascii="Times New Roman" w:hAnsi="Times New Roman" w:cs="Times New Roman"/>
          <w:sz w:val="22"/>
          <w:szCs w:val="22"/>
          <w:lang w:val="en"/>
        </w:rPr>
      </w:pPr>
      <w:r w:rsidRPr="00A94A13">
        <w:rPr>
          <w:rFonts w:ascii="Times New Roman" w:hAnsi="Times New Roman" w:cs="Times New Roman"/>
          <w:sz w:val="22"/>
          <w:szCs w:val="22"/>
          <w:lang w:val="en"/>
        </w:rPr>
        <w:t>Is the operator a significant entity? If not, is it supported by adequate performance guarantees or will there be a minimum level of paid up capital in the company? Is the operator a local or foreign company? If it is a foreign company, is there a way of ensuring that it can be held a</w:t>
      </w:r>
      <w:r w:rsidR="006D46E5">
        <w:rPr>
          <w:rFonts w:ascii="Times New Roman" w:hAnsi="Times New Roman" w:cs="Times New Roman"/>
          <w:sz w:val="22"/>
          <w:szCs w:val="22"/>
          <w:lang w:val="en"/>
        </w:rPr>
        <w:t>ccountable for its actions?</w:t>
      </w:r>
    </w:p>
    <w:p w:rsidR="006D46E5" w:rsidRDefault="002F3A70" w:rsidP="0009438E">
      <w:pPr>
        <w:pStyle w:val="rteindent1"/>
        <w:numPr>
          <w:ilvl w:val="0"/>
          <w:numId w:val="23"/>
        </w:numPr>
        <w:rPr>
          <w:rFonts w:ascii="Times New Roman" w:hAnsi="Times New Roman" w:cs="Times New Roman"/>
          <w:sz w:val="22"/>
          <w:szCs w:val="22"/>
          <w:lang w:val="en"/>
        </w:rPr>
      </w:pPr>
      <w:r w:rsidRPr="00A94A13">
        <w:rPr>
          <w:rFonts w:ascii="Times New Roman" w:hAnsi="Times New Roman" w:cs="Times New Roman"/>
          <w:sz w:val="22"/>
          <w:szCs w:val="22"/>
          <w:lang w:val="en"/>
        </w:rPr>
        <w:t xml:space="preserve">Is the grantor a significant entity? If not, is it to be supported by </w:t>
      </w:r>
      <w:r w:rsidR="006D46E5">
        <w:rPr>
          <w:rFonts w:ascii="Times New Roman" w:hAnsi="Times New Roman" w:cs="Times New Roman"/>
          <w:sz w:val="22"/>
          <w:szCs w:val="22"/>
          <w:lang w:val="en"/>
        </w:rPr>
        <w:t>a state or other guarantee?</w:t>
      </w:r>
    </w:p>
    <w:p w:rsidR="006D46E5" w:rsidRDefault="002F3A70" w:rsidP="0009438E">
      <w:pPr>
        <w:pStyle w:val="rteindent1"/>
        <w:numPr>
          <w:ilvl w:val="0"/>
          <w:numId w:val="23"/>
        </w:numPr>
        <w:rPr>
          <w:rFonts w:ascii="Times New Roman" w:hAnsi="Times New Roman" w:cs="Times New Roman"/>
          <w:sz w:val="22"/>
          <w:szCs w:val="22"/>
          <w:lang w:val="en"/>
        </w:rPr>
      </w:pPr>
      <w:r w:rsidRPr="00A94A13">
        <w:rPr>
          <w:rFonts w:ascii="Times New Roman" w:hAnsi="Times New Roman" w:cs="Times New Roman"/>
          <w:sz w:val="22"/>
          <w:szCs w:val="22"/>
          <w:lang w:val="en"/>
        </w:rPr>
        <w:t>Is the grantor allowed to delegate responsibility as pr</w:t>
      </w:r>
      <w:r w:rsidR="006D46E5">
        <w:rPr>
          <w:rFonts w:ascii="Times New Roman" w:hAnsi="Times New Roman" w:cs="Times New Roman"/>
          <w:sz w:val="22"/>
          <w:szCs w:val="22"/>
          <w:lang w:val="en"/>
        </w:rPr>
        <w:t>oposed under the agreement?</w:t>
      </w:r>
    </w:p>
    <w:p w:rsidR="002F3A70" w:rsidRPr="00A94A13" w:rsidRDefault="002F3A70" w:rsidP="0009438E">
      <w:pPr>
        <w:pStyle w:val="rteindent1"/>
        <w:numPr>
          <w:ilvl w:val="0"/>
          <w:numId w:val="23"/>
        </w:numPr>
        <w:rPr>
          <w:rFonts w:ascii="Times New Roman" w:hAnsi="Times New Roman" w:cs="Times New Roman"/>
          <w:sz w:val="22"/>
          <w:szCs w:val="22"/>
          <w:lang w:val="en"/>
        </w:rPr>
      </w:pPr>
      <w:r w:rsidRPr="00A94A13">
        <w:rPr>
          <w:rFonts w:ascii="Times New Roman" w:hAnsi="Times New Roman" w:cs="Times New Roman"/>
          <w:sz w:val="22"/>
          <w:szCs w:val="22"/>
          <w:lang w:val="en"/>
        </w:rPr>
        <w:t>Are there any other legal impediments to the agreement being entered into?</w:t>
      </w:r>
    </w:p>
    <w:p w:rsidR="002F3A70" w:rsidRPr="006D46E5" w:rsidRDefault="002F3A70" w:rsidP="00A94A13">
      <w:pPr>
        <w:pStyle w:val="Heading2"/>
        <w:spacing w:line="360" w:lineRule="auto"/>
        <w:rPr>
          <w:rFonts w:ascii="Times New Roman" w:hAnsi="Times New Roman" w:cs="Times New Roman"/>
          <w:b/>
          <w:color w:val="auto"/>
          <w:sz w:val="22"/>
          <w:szCs w:val="22"/>
          <w:lang w:val="en"/>
        </w:rPr>
      </w:pPr>
      <w:bookmarkStart w:id="0" w:name="term"/>
      <w:bookmarkEnd w:id="0"/>
      <w:r w:rsidRPr="006D46E5">
        <w:rPr>
          <w:rFonts w:ascii="Times New Roman" w:hAnsi="Times New Roman" w:cs="Times New Roman"/>
          <w:b/>
          <w:color w:val="auto"/>
          <w:sz w:val="22"/>
          <w:szCs w:val="22"/>
          <w:lang w:val="en"/>
        </w:rPr>
        <w:lastRenderedPageBreak/>
        <w:t>Terms of agreement</w:t>
      </w:r>
    </w:p>
    <w:p w:rsidR="006D46E5" w:rsidRDefault="002F3A70" w:rsidP="0009438E">
      <w:pPr>
        <w:pStyle w:val="rteindent1"/>
        <w:numPr>
          <w:ilvl w:val="0"/>
          <w:numId w:val="26"/>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If there is any capital investment being undertaken by the operator, then the operator would expect the term of the contract to be at least five years, mo</w:t>
      </w:r>
      <w:r w:rsidR="006D46E5">
        <w:rPr>
          <w:rFonts w:ascii="Times New Roman" w:hAnsi="Times New Roman" w:cs="Times New Roman"/>
          <w:sz w:val="22"/>
          <w:szCs w:val="22"/>
          <w:lang w:val="en"/>
        </w:rPr>
        <w:t>re likely 8 or more years.</w:t>
      </w:r>
    </w:p>
    <w:p w:rsidR="006D46E5" w:rsidRDefault="002F3A70" w:rsidP="0009438E">
      <w:pPr>
        <w:pStyle w:val="rteindent1"/>
        <w:numPr>
          <w:ilvl w:val="0"/>
          <w:numId w:val="26"/>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 xml:space="preserve">If the term is more than 5 years, is there to be a review process during the term of the contract to review performance, investments </w:t>
      </w:r>
      <w:r w:rsidR="00AE5818">
        <w:rPr>
          <w:rFonts w:ascii="Times New Roman" w:hAnsi="Times New Roman" w:cs="Times New Roman"/>
          <w:sz w:val="22"/>
          <w:szCs w:val="22"/>
          <w:lang w:val="en"/>
        </w:rPr>
        <w:t>etc.</w:t>
      </w:r>
      <w:r w:rsidR="006D46E5">
        <w:rPr>
          <w:rFonts w:ascii="Times New Roman" w:hAnsi="Times New Roman" w:cs="Times New Roman"/>
          <w:sz w:val="22"/>
          <w:szCs w:val="22"/>
          <w:lang w:val="en"/>
        </w:rPr>
        <w:t>, or this to be ongoing?</w:t>
      </w:r>
    </w:p>
    <w:p w:rsidR="006D46E5" w:rsidRDefault="002F3A70" w:rsidP="0009438E">
      <w:pPr>
        <w:pStyle w:val="rteindent1"/>
        <w:numPr>
          <w:ilvl w:val="0"/>
          <w:numId w:val="26"/>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If there is any financing to be provided by a third party, is the term of the agreement at least as long as the term of the funding? Does the agreement entitle the grantor to terminate for convenience before the end of the original term (this co</w:t>
      </w:r>
      <w:r w:rsidR="006D46E5">
        <w:rPr>
          <w:rFonts w:ascii="Times New Roman" w:hAnsi="Times New Roman" w:cs="Times New Roman"/>
          <w:sz w:val="22"/>
          <w:szCs w:val="22"/>
          <w:lang w:val="en"/>
        </w:rPr>
        <w:t>uld difficult for lenders).</w:t>
      </w:r>
    </w:p>
    <w:p w:rsidR="002F3A70" w:rsidRPr="00A94A13" w:rsidRDefault="002F3A70" w:rsidP="0009438E">
      <w:pPr>
        <w:pStyle w:val="rteindent1"/>
        <w:numPr>
          <w:ilvl w:val="0"/>
          <w:numId w:val="26"/>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Are there any usual conditions precedent to the agreement which would have the result of the agreement not coming into force? Should there be some conditions precedent included in the agreement to ensure that the operator is not obliged to perform its obligations before it can in fact do so – e.g., permits to start operating, access to facilities, work permits for key foreign personnel.</w:t>
      </w:r>
    </w:p>
    <w:p w:rsidR="002F3A70" w:rsidRPr="00A94A13" w:rsidRDefault="002F3A70" w:rsidP="00A94A13">
      <w:pPr>
        <w:pStyle w:val="Heading2"/>
        <w:spacing w:line="360" w:lineRule="auto"/>
        <w:rPr>
          <w:rFonts w:ascii="Times New Roman" w:hAnsi="Times New Roman" w:cs="Times New Roman"/>
          <w:b/>
          <w:color w:val="auto"/>
          <w:sz w:val="22"/>
          <w:szCs w:val="22"/>
          <w:lang w:val="en"/>
        </w:rPr>
      </w:pPr>
      <w:bookmarkStart w:id="1" w:name="operator"/>
      <w:bookmarkEnd w:id="1"/>
      <w:r w:rsidRPr="00A94A13">
        <w:rPr>
          <w:rFonts w:ascii="Times New Roman" w:hAnsi="Times New Roman" w:cs="Times New Roman"/>
          <w:b/>
          <w:color w:val="auto"/>
          <w:sz w:val="22"/>
          <w:szCs w:val="22"/>
          <w:lang w:val="en"/>
        </w:rPr>
        <w:t>Operator’s obligations</w:t>
      </w:r>
    </w:p>
    <w:p w:rsidR="006D46E5" w:rsidRDefault="002F3A70" w:rsidP="0009438E">
      <w:pPr>
        <w:pStyle w:val="rteindent1"/>
        <w:numPr>
          <w:ilvl w:val="0"/>
          <w:numId w:val="27"/>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What are the operator’s obligations? See Schedule 1 for a list of what might be included within those services.</w:t>
      </w:r>
    </w:p>
    <w:p w:rsidR="006D46E5" w:rsidRDefault="002F3A70" w:rsidP="0009438E">
      <w:pPr>
        <w:pStyle w:val="rteindent1"/>
        <w:numPr>
          <w:ilvl w:val="0"/>
          <w:numId w:val="27"/>
        </w:numPr>
        <w:jc w:val="both"/>
        <w:rPr>
          <w:rFonts w:ascii="Times New Roman" w:hAnsi="Times New Roman" w:cs="Times New Roman"/>
          <w:sz w:val="22"/>
          <w:szCs w:val="22"/>
          <w:lang w:val="en"/>
        </w:rPr>
      </w:pPr>
      <w:r w:rsidRPr="006D46E5">
        <w:rPr>
          <w:rFonts w:ascii="Times New Roman" w:hAnsi="Times New Roman" w:cs="Times New Roman"/>
          <w:sz w:val="22"/>
          <w:szCs w:val="22"/>
          <w:lang w:val="en"/>
        </w:rPr>
        <w:t>Service Area to be well defined – the geographic limits of the operator’s responsibilities should be clearly identified. If different types of service are to be provided, are the servi</w:t>
      </w:r>
      <w:r w:rsidR="006D46E5">
        <w:rPr>
          <w:rFonts w:ascii="Times New Roman" w:hAnsi="Times New Roman" w:cs="Times New Roman"/>
          <w:sz w:val="22"/>
          <w:szCs w:val="22"/>
          <w:lang w:val="en"/>
        </w:rPr>
        <w:t>ce areas the same for each?</w:t>
      </w:r>
    </w:p>
    <w:p w:rsidR="006D46E5" w:rsidRDefault="002F3A70" w:rsidP="0009438E">
      <w:pPr>
        <w:pStyle w:val="rteindent1"/>
        <w:numPr>
          <w:ilvl w:val="0"/>
          <w:numId w:val="27"/>
        </w:numPr>
        <w:jc w:val="both"/>
        <w:rPr>
          <w:rFonts w:ascii="Times New Roman" w:hAnsi="Times New Roman" w:cs="Times New Roman"/>
          <w:sz w:val="22"/>
          <w:szCs w:val="22"/>
          <w:lang w:val="en"/>
        </w:rPr>
      </w:pPr>
      <w:r w:rsidRPr="006D46E5">
        <w:rPr>
          <w:rFonts w:ascii="Times New Roman" w:hAnsi="Times New Roman" w:cs="Times New Roman"/>
          <w:sz w:val="22"/>
          <w:szCs w:val="22"/>
          <w:lang w:val="en"/>
        </w:rPr>
        <w:t xml:space="preserve">Clear definition of performance standards to be achieved – and whether performance standards are predicated on other factors, e.g. quality of inputs (for example, in the case of water treatment, the quality of raw water), who bears the risks of other exceptional circumstances such as force majeure and how this risk is borne. Are there any prescribed remedies to non-performance, </w:t>
      </w:r>
      <w:r w:rsidR="006D46E5">
        <w:rPr>
          <w:rFonts w:ascii="Times New Roman" w:hAnsi="Times New Roman" w:cs="Times New Roman"/>
          <w:sz w:val="22"/>
          <w:szCs w:val="22"/>
          <w:lang w:val="en"/>
        </w:rPr>
        <w:t>such as liquidated damages?</w:t>
      </w:r>
    </w:p>
    <w:p w:rsidR="006D46E5" w:rsidRDefault="002F3A70" w:rsidP="0009438E">
      <w:pPr>
        <w:pStyle w:val="rteindent1"/>
        <w:numPr>
          <w:ilvl w:val="0"/>
          <w:numId w:val="27"/>
        </w:numPr>
        <w:jc w:val="both"/>
        <w:rPr>
          <w:rFonts w:ascii="Times New Roman" w:hAnsi="Times New Roman" w:cs="Times New Roman"/>
          <w:sz w:val="22"/>
          <w:szCs w:val="22"/>
          <w:lang w:val="en"/>
        </w:rPr>
      </w:pPr>
      <w:r w:rsidRPr="006D46E5">
        <w:rPr>
          <w:rFonts w:ascii="Times New Roman" w:hAnsi="Times New Roman" w:cs="Times New Roman"/>
          <w:sz w:val="22"/>
          <w:szCs w:val="22"/>
          <w:lang w:val="en"/>
        </w:rPr>
        <w:t>Where meters are installed/ to be installed, is it clear who is responsible for the meters, their accuracy, the consequences of inaccuracies?</w:t>
      </w:r>
    </w:p>
    <w:p w:rsidR="006D46E5" w:rsidRDefault="002F3A70" w:rsidP="0009438E">
      <w:pPr>
        <w:pStyle w:val="rteindent1"/>
        <w:numPr>
          <w:ilvl w:val="0"/>
          <w:numId w:val="27"/>
        </w:numPr>
        <w:jc w:val="both"/>
        <w:rPr>
          <w:rFonts w:ascii="Times New Roman" w:hAnsi="Times New Roman" w:cs="Times New Roman"/>
          <w:sz w:val="22"/>
          <w:szCs w:val="22"/>
          <w:lang w:val="en"/>
        </w:rPr>
      </w:pPr>
      <w:r w:rsidRPr="006D46E5">
        <w:rPr>
          <w:rFonts w:ascii="Times New Roman" w:hAnsi="Times New Roman" w:cs="Times New Roman"/>
          <w:sz w:val="22"/>
          <w:szCs w:val="22"/>
          <w:lang w:val="en"/>
        </w:rPr>
        <w:lastRenderedPageBreak/>
        <w:t>Are standards of operation and maintenance clearly set out? Does the agreement contain an obligation to comply with certain fundamental requirements, such as those listed in Schedule 2? Is there a maintenance schedule? Is it assumed that certain assets will be replaced as part of maintenance, and included in the cost? Is the operator required to make some replacements towards the end of the agreement? Is there a mechanism to protect the assets to ensure that they are not run-down when they are handed back at the end of the agreement? What is the operator’s responsibility for normal wear and tear an</w:t>
      </w:r>
      <w:r w:rsidR="006D46E5">
        <w:rPr>
          <w:rFonts w:ascii="Times New Roman" w:hAnsi="Times New Roman" w:cs="Times New Roman"/>
          <w:sz w:val="22"/>
          <w:szCs w:val="22"/>
          <w:lang w:val="en"/>
        </w:rPr>
        <w:t>d unexpected wear and tear?</w:t>
      </w:r>
    </w:p>
    <w:p w:rsidR="006D46E5" w:rsidRDefault="002F3A70" w:rsidP="0009438E">
      <w:pPr>
        <w:pStyle w:val="rteindent1"/>
        <w:numPr>
          <w:ilvl w:val="0"/>
          <w:numId w:val="27"/>
        </w:numPr>
        <w:jc w:val="both"/>
        <w:rPr>
          <w:rFonts w:ascii="Times New Roman" w:hAnsi="Times New Roman" w:cs="Times New Roman"/>
          <w:sz w:val="22"/>
          <w:szCs w:val="22"/>
          <w:lang w:val="en"/>
        </w:rPr>
      </w:pPr>
      <w:r w:rsidRPr="006D46E5">
        <w:rPr>
          <w:rFonts w:ascii="Times New Roman" w:hAnsi="Times New Roman" w:cs="Times New Roman"/>
          <w:sz w:val="22"/>
          <w:szCs w:val="22"/>
          <w:lang w:val="en"/>
        </w:rPr>
        <w:t>Does the agreement provide a mechanism allowing for additional services to be included within the scope of the operator’s responsibilities (“variations”) and a procedure for resolving any disputes as to the costing of</w:t>
      </w:r>
      <w:r w:rsidR="006D46E5">
        <w:rPr>
          <w:rFonts w:ascii="Times New Roman" w:hAnsi="Times New Roman" w:cs="Times New Roman"/>
          <w:sz w:val="22"/>
          <w:szCs w:val="22"/>
          <w:lang w:val="en"/>
        </w:rPr>
        <w:t xml:space="preserve"> those additional services?</w:t>
      </w:r>
    </w:p>
    <w:p w:rsidR="006D46E5" w:rsidRDefault="002F3A70" w:rsidP="0009438E">
      <w:pPr>
        <w:pStyle w:val="rteindent1"/>
        <w:numPr>
          <w:ilvl w:val="0"/>
          <w:numId w:val="27"/>
        </w:numPr>
        <w:jc w:val="both"/>
        <w:rPr>
          <w:rFonts w:ascii="Times New Roman" w:hAnsi="Times New Roman" w:cs="Times New Roman"/>
          <w:sz w:val="22"/>
          <w:szCs w:val="22"/>
          <w:lang w:val="en"/>
        </w:rPr>
      </w:pPr>
      <w:r w:rsidRPr="006D46E5">
        <w:rPr>
          <w:rFonts w:ascii="Times New Roman" w:hAnsi="Times New Roman" w:cs="Times New Roman"/>
          <w:sz w:val="22"/>
          <w:szCs w:val="22"/>
          <w:lang w:val="en"/>
        </w:rPr>
        <w:t>Is operator responsible for financing any capital investment? If not, is the operator to oversee or make recommendations for ca</w:t>
      </w:r>
      <w:r w:rsidR="006D46E5">
        <w:rPr>
          <w:rFonts w:ascii="Times New Roman" w:hAnsi="Times New Roman" w:cs="Times New Roman"/>
          <w:sz w:val="22"/>
          <w:szCs w:val="22"/>
          <w:lang w:val="en"/>
        </w:rPr>
        <w:t>pital investment programme?</w:t>
      </w:r>
    </w:p>
    <w:p w:rsidR="006D46E5" w:rsidRDefault="002F3A70" w:rsidP="0009438E">
      <w:pPr>
        <w:pStyle w:val="rteindent1"/>
        <w:numPr>
          <w:ilvl w:val="0"/>
          <w:numId w:val="27"/>
        </w:numPr>
        <w:jc w:val="both"/>
        <w:rPr>
          <w:rFonts w:ascii="Times New Roman" w:hAnsi="Times New Roman" w:cs="Times New Roman"/>
          <w:sz w:val="22"/>
          <w:szCs w:val="22"/>
          <w:lang w:val="en"/>
        </w:rPr>
      </w:pPr>
      <w:r w:rsidRPr="006D46E5">
        <w:rPr>
          <w:rFonts w:ascii="Times New Roman" w:hAnsi="Times New Roman" w:cs="Times New Roman"/>
          <w:sz w:val="22"/>
          <w:szCs w:val="22"/>
          <w:lang w:val="en"/>
        </w:rPr>
        <w:t>Is the operator required to have an interface with customers? Is the operator is to issue bills and collect revenues, i</w:t>
      </w:r>
      <w:r w:rsidR="006D46E5">
        <w:rPr>
          <w:rFonts w:ascii="Times New Roman" w:hAnsi="Times New Roman" w:cs="Times New Roman"/>
          <w:sz w:val="22"/>
          <w:szCs w:val="22"/>
          <w:lang w:val="en"/>
        </w:rPr>
        <w:t>s this permitted under law?</w:t>
      </w:r>
    </w:p>
    <w:p w:rsidR="006D46E5" w:rsidRDefault="002F3A70" w:rsidP="0009438E">
      <w:pPr>
        <w:pStyle w:val="rteindent1"/>
        <w:numPr>
          <w:ilvl w:val="0"/>
          <w:numId w:val="27"/>
        </w:numPr>
        <w:jc w:val="both"/>
        <w:rPr>
          <w:rFonts w:ascii="Times New Roman" w:hAnsi="Times New Roman" w:cs="Times New Roman"/>
          <w:sz w:val="22"/>
          <w:szCs w:val="22"/>
          <w:lang w:val="en"/>
        </w:rPr>
      </w:pPr>
      <w:r w:rsidRPr="006D46E5">
        <w:rPr>
          <w:rFonts w:ascii="Times New Roman" w:hAnsi="Times New Roman" w:cs="Times New Roman"/>
          <w:sz w:val="22"/>
          <w:szCs w:val="22"/>
          <w:lang w:val="en"/>
        </w:rPr>
        <w:t>What licenses and other permits does the operator need to obtain? Will the government or grantor give any assistance i</w:t>
      </w:r>
      <w:r w:rsidR="006D46E5">
        <w:rPr>
          <w:rFonts w:ascii="Times New Roman" w:hAnsi="Times New Roman" w:cs="Times New Roman"/>
          <w:sz w:val="22"/>
          <w:szCs w:val="22"/>
          <w:lang w:val="en"/>
        </w:rPr>
        <w:t>n obtaining these permits?</w:t>
      </w:r>
    </w:p>
    <w:p w:rsidR="002F3A70" w:rsidRPr="006D46E5" w:rsidRDefault="002F3A70" w:rsidP="0009438E">
      <w:pPr>
        <w:pStyle w:val="rteindent1"/>
        <w:numPr>
          <w:ilvl w:val="0"/>
          <w:numId w:val="27"/>
        </w:numPr>
        <w:jc w:val="both"/>
        <w:rPr>
          <w:rFonts w:ascii="Times New Roman" w:hAnsi="Times New Roman" w:cs="Times New Roman"/>
          <w:sz w:val="22"/>
          <w:szCs w:val="22"/>
          <w:lang w:val="en"/>
        </w:rPr>
      </w:pPr>
      <w:r w:rsidRPr="006D46E5">
        <w:rPr>
          <w:rFonts w:ascii="Times New Roman" w:hAnsi="Times New Roman" w:cs="Times New Roman"/>
          <w:sz w:val="22"/>
          <w:szCs w:val="22"/>
          <w:lang w:val="en"/>
        </w:rPr>
        <w:t>What are the operator’s responsibilities in relation to spare parts?</w:t>
      </w:r>
    </w:p>
    <w:p w:rsidR="002F3A70" w:rsidRPr="00A94A13" w:rsidRDefault="002F3A70" w:rsidP="0009438E">
      <w:pPr>
        <w:pStyle w:val="NormalWeb"/>
        <w:spacing w:line="360" w:lineRule="auto"/>
        <w:jc w:val="both"/>
        <w:rPr>
          <w:sz w:val="22"/>
          <w:szCs w:val="22"/>
          <w:lang w:val="en"/>
        </w:rPr>
      </w:pPr>
      <w:r w:rsidRPr="00A94A13">
        <w:rPr>
          <w:rStyle w:val="Strong"/>
          <w:sz w:val="22"/>
          <w:szCs w:val="22"/>
          <w:lang w:val="en"/>
        </w:rPr>
        <w:t>Pro-poor initiatives –</w:t>
      </w:r>
      <w:r w:rsidRPr="00A94A13">
        <w:rPr>
          <w:sz w:val="22"/>
          <w:szCs w:val="22"/>
          <w:lang w:val="en"/>
        </w:rPr>
        <w:t xml:space="preserve"> general provisions encouraging operator to reach poor communities will prove unsatisfactory unless there are details as to areas to be served, service levels (i.e., should there be a household connection, community standpipe, bulk connection with local supplier then supplying beyond that via hoses, pipes etc.), billing methods, involvement of local community etc. It should also be clearly indicated if performance standards are to be reduced or different in these areas to meet local needs.</w:t>
      </w:r>
    </w:p>
    <w:p w:rsidR="002F3A70" w:rsidRPr="00A94A13" w:rsidRDefault="002F3A70" w:rsidP="00A94A13">
      <w:pPr>
        <w:pStyle w:val="Heading2"/>
        <w:spacing w:line="360" w:lineRule="auto"/>
        <w:rPr>
          <w:rFonts w:ascii="Times New Roman" w:hAnsi="Times New Roman" w:cs="Times New Roman"/>
          <w:b/>
          <w:color w:val="auto"/>
          <w:sz w:val="22"/>
          <w:szCs w:val="22"/>
          <w:lang w:val="en"/>
        </w:rPr>
      </w:pPr>
      <w:bookmarkStart w:id="2" w:name="payments"/>
      <w:bookmarkEnd w:id="2"/>
      <w:r w:rsidRPr="00A94A13">
        <w:rPr>
          <w:rFonts w:ascii="Times New Roman" w:hAnsi="Times New Roman" w:cs="Times New Roman"/>
          <w:b/>
          <w:color w:val="auto"/>
          <w:sz w:val="22"/>
          <w:szCs w:val="22"/>
          <w:lang w:val="en"/>
        </w:rPr>
        <w:t>Payments and incentives</w:t>
      </w:r>
    </w:p>
    <w:p w:rsidR="00824441" w:rsidRDefault="002F3A70" w:rsidP="0009438E">
      <w:pPr>
        <w:pStyle w:val="rteindent1"/>
        <w:numPr>
          <w:ilvl w:val="0"/>
          <w:numId w:val="28"/>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Is the operator to be paid a fixed fee or on a reimbursable basis or is he to be paid by a combinati</w:t>
      </w:r>
      <w:r w:rsidR="00824441">
        <w:rPr>
          <w:rFonts w:ascii="Times New Roman" w:hAnsi="Times New Roman" w:cs="Times New Roman"/>
          <w:sz w:val="22"/>
          <w:szCs w:val="22"/>
          <w:lang w:val="en"/>
        </w:rPr>
        <w:t>on of these two approaches?</w:t>
      </w:r>
    </w:p>
    <w:p w:rsidR="00824441" w:rsidRDefault="002F3A70" w:rsidP="0009438E">
      <w:pPr>
        <w:pStyle w:val="rteindent1"/>
        <w:numPr>
          <w:ilvl w:val="0"/>
          <w:numId w:val="28"/>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Is any part of the operator's</w:t>
      </w:r>
      <w:r w:rsidR="00824441">
        <w:rPr>
          <w:rFonts w:ascii="Times New Roman" w:hAnsi="Times New Roman" w:cs="Times New Roman"/>
          <w:sz w:val="22"/>
          <w:szCs w:val="22"/>
          <w:lang w:val="en"/>
        </w:rPr>
        <w:t xml:space="preserve"> fee subject to escalation?</w:t>
      </w:r>
    </w:p>
    <w:p w:rsidR="00824441" w:rsidRDefault="002F3A70" w:rsidP="0009438E">
      <w:pPr>
        <w:pStyle w:val="rteindent1"/>
        <w:numPr>
          <w:ilvl w:val="0"/>
          <w:numId w:val="28"/>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lastRenderedPageBreak/>
        <w:t>In the case of the operator being paid on a reimbursable basis in whole or in part, what safeguards exist in the agreement to prevent this procedure being abused by the operator? For examples of how an authority might prot</w:t>
      </w:r>
      <w:r w:rsidR="00824441">
        <w:rPr>
          <w:rFonts w:ascii="Times New Roman" w:hAnsi="Times New Roman" w:cs="Times New Roman"/>
          <w:sz w:val="22"/>
          <w:szCs w:val="22"/>
          <w:lang w:val="en"/>
        </w:rPr>
        <w:t>ect itself, see Schedule 5.</w:t>
      </w:r>
    </w:p>
    <w:p w:rsidR="00824441" w:rsidRDefault="002F3A70" w:rsidP="0009438E">
      <w:pPr>
        <w:pStyle w:val="rteindent1"/>
        <w:numPr>
          <w:ilvl w:val="0"/>
          <w:numId w:val="28"/>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 xml:space="preserve">Does the fee provide an adequate incentive upon the operator to perform? See Schedule 6 for examples of how the operator might be incentivized. Also, when considering pro-poor issues, create detailed incentive mechanisms for provision to poor areas (even where this involves alternative technology, local billing arrangements, </w:t>
      </w:r>
      <w:r w:rsidR="00824441">
        <w:rPr>
          <w:rFonts w:ascii="Times New Roman" w:hAnsi="Times New Roman" w:cs="Times New Roman"/>
          <w:sz w:val="22"/>
          <w:szCs w:val="22"/>
          <w:lang w:val="en"/>
        </w:rPr>
        <w:t>grants for connections etc</w:t>
      </w:r>
      <w:r w:rsidR="00AE5818">
        <w:rPr>
          <w:rFonts w:ascii="Times New Roman" w:hAnsi="Times New Roman" w:cs="Times New Roman"/>
          <w:sz w:val="22"/>
          <w:szCs w:val="22"/>
          <w:lang w:val="en"/>
        </w:rPr>
        <w:t>.</w:t>
      </w:r>
      <w:r w:rsidR="00824441">
        <w:rPr>
          <w:rFonts w:ascii="Times New Roman" w:hAnsi="Times New Roman" w:cs="Times New Roman"/>
          <w:sz w:val="22"/>
          <w:szCs w:val="22"/>
          <w:lang w:val="en"/>
        </w:rPr>
        <w:t>)</w:t>
      </w:r>
    </w:p>
    <w:p w:rsidR="00824441" w:rsidRDefault="002F3A70" w:rsidP="0009438E">
      <w:pPr>
        <w:pStyle w:val="rteindent1"/>
        <w:numPr>
          <w:ilvl w:val="0"/>
          <w:numId w:val="28"/>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What is the time for payment? What interest is payable by the authority if there is delay in making payment? Is there any legal constraint on</w:t>
      </w:r>
      <w:r w:rsidR="00824441">
        <w:rPr>
          <w:rFonts w:ascii="Times New Roman" w:hAnsi="Times New Roman" w:cs="Times New Roman"/>
          <w:sz w:val="22"/>
          <w:szCs w:val="22"/>
          <w:lang w:val="en"/>
        </w:rPr>
        <w:t xml:space="preserve"> interest penalty payments?</w:t>
      </w:r>
    </w:p>
    <w:p w:rsidR="00824441" w:rsidRDefault="002F3A70" w:rsidP="0009438E">
      <w:pPr>
        <w:pStyle w:val="rteindent1"/>
        <w:numPr>
          <w:ilvl w:val="0"/>
          <w:numId w:val="28"/>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 xml:space="preserve">Is the authority entitled to exercise rights of set off, for example in the </w:t>
      </w:r>
      <w:r w:rsidR="00824441">
        <w:rPr>
          <w:rFonts w:ascii="Times New Roman" w:hAnsi="Times New Roman" w:cs="Times New Roman"/>
          <w:sz w:val="22"/>
          <w:szCs w:val="22"/>
          <w:lang w:val="en"/>
        </w:rPr>
        <w:t>case of defective services?</w:t>
      </w:r>
    </w:p>
    <w:p w:rsidR="002F3A70" w:rsidRPr="00A94A13" w:rsidRDefault="002F3A70" w:rsidP="0009438E">
      <w:pPr>
        <w:pStyle w:val="rteindent1"/>
        <w:numPr>
          <w:ilvl w:val="0"/>
          <w:numId w:val="28"/>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Is the authority responsible for any taxes payable by the operator? If the authority is responsible for payment of such taxes, which might be appropriate in an overseas project, does the agreement expressly exclude penalties payable by the operator and is there provision for the operator to reimburse to the authority any tax credits subsequently recovered?</w:t>
      </w:r>
    </w:p>
    <w:p w:rsidR="002F3A70" w:rsidRPr="00A94A13" w:rsidRDefault="002F3A70" w:rsidP="00A94A13">
      <w:pPr>
        <w:pStyle w:val="Heading2"/>
        <w:spacing w:line="360" w:lineRule="auto"/>
        <w:rPr>
          <w:rFonts w:ascii="Times New Roman" w:hAnsi="Times New Roman" w:cs="Times New Roman"/>
          <w:b/>
          <w:color w:val="auto"/>
          <w:sz w:val="22"/>
          <w:szCs w:val="22"/>
          <w:lang w:val="en"/>
        </w:rPr>
      </w:pPr>
      <w:bookmarkStart w:id="3" w:name="liability"/>
      <w:bookmarkEnd w:id="3"/>
      <w:r w:rsidRPr="00A94A13">
        <w:rPr>
          <w:rFonts w:ascii="Times New Roman" w:hAnsi="Times New Roman" w:cs="Times New Roman"/>
          <w:b/>
          <w:color w:val="auto"/>
          <w:sz w:val="22"/>
          <w:szCs w:val="22"/>
          <w:lang w:val="en"/>
        </w:rPr>
        <w:t>Liability and liquidated damages</w:t>
      </w:r>
    </w:p>
    <w:p w:rsidR="00824441" w:rsidRDefault="002F3A70" w:rsidP="0009438E">
      <w:pPr>
        <w:pStyle w:val="rteindent1"/>
        <w:numPr>
          <w:ilvl w:val="0"/>
          <w:numId w:val="29"/>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What is the regime for non-pe</w:t>
      </w:r>
      <w:r w:rsidR="00824441">
        <w:rPr>
          <w:rFonts w:ascii="Times New Roman" w:hAnsi="Times New Roman" w:cs="Times New Roman"/>
          <w:sz w:val="22"/>
          <w:szCs w:val="22"/>
          <w:lang w:val="en"/>
        </w:rPr>
        <w:t xml:space="preserve">rformance by the operator? </w:t>
      </w:r>
    </w:p>
    <w:p w:rsidR="00824441" w:rsidRDefault="002F3A70" w:rsidP="0009438E">
      <w:pPr>
        <w:pStyle w:val="rteindent1"/>
        <w:numPr>
          <w:ilvl w:val="0"/>
          <w:numId w:val="29"/>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 xml:space="preserve">Are there to be cure periods within which the operator must remedy a breach, with failure to do so resulting in a right of the authority to terminate, etc.? Is the operator to re-perform any defective services and to repay or replace any components damages as a </w:t>
      </w:r>
      <w:r w:rsidR="00824441">
        <w:rPr>
          <w:rFonts w:ascii="Times New Roman" w:hAnsi="Times New Roman" w:cs="Times New Roman"/>
          <w:sz w:val="22"/>
          <w:szCs w:val="22"/>
          <w:lang w:val="en"/>
        </w:rPr>
        <w:t>consequence of the default?</w:t>
      </w:r>
    </w:p>
    <w:p w:rsidR="00824441" w:rsidRDefault="002F3A70" w:rsidP="0009438E">
      <w:pPr>
        <w:pStyle w:val="rteindent1"/>
        <w:numPr>
          <w:ilvl w:val="0"/>
          <w:numId w:val="29"/>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Are liquidated damages to be imposed? If so, in many jurisdictions these need to be a genuine pre-estimate of loss and h</w:t>
      </w:r>
      <w:r w:rsidR="00824441">
        <w:rPr>
          <w:rFonts w:ascii="Times New Roman" w:hAnsi="Times New Roman" w:cs="Times New Roman"/>
          <w:sz w:val="22"/>
          <w:szCs w:val="22"/>
          <w:lang w:val="en"/>
        </w:rPr>
        <w:t xml:space="preserve">ave no element of penalty. </w:t>
      </w:r>
    </w:p>
    <w:p w:rsidR="00824441" w:rsidRDefault="002F3A70" w:rsidP="0009438E">
      <w:pPr>
        <w:pStyle w:val="rteindent1"/>
        <w:numPr>
          <w:ilvl w:val="0"/>
          <w:numId w:val="29"/>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Are there to be limitations on liability – per single claim and in aggregate? Are there any exceptions to these limitation</w:t>
      </w:r>
      <w:r w:rsidR="00824441">
        <w:rPr>
          <w:rFonts w:ascii="Times New Roman" w:hAnsi="Times New Roman" w:cs="Times New Roman"/>
          <w:sz w:val="22"/>
          <w:szCs w:val="22"/>
          <w:lang w:val="en"/>
        </w:rPr>
        <w:t>s, such as willful default?</w:t>
      </w:r>
    </w:p>
    <w:p w:rsidR="00824441" w:rsidRDefault="002F3A70" w:rsidP="0009438E">
      <w:pPr>
        <w:pStyle w:val="rteindent1"/>
        <w:numPr>
          <w:ilvl w:val="0"/>
          <w:numId w:val="29"/>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lastRenderedPageBreak/>
        <w:t xml:space="preserve">Is there an exclusion of consequential loss? Are liquidated damages included as exceptions to any general “exclusion of consequential loss” rule? </w:t>
      </w:r>
    </w:p>
    <w:p w:rsidR="00824441" w:rsidRDefault="002F3A70" w:rsidP="0009438E">
      <w:pPr>
        <w:pStyle w:val="rteindent1"/>
        <w:numPr>
          <w:ilvl w:val="0"/>
          <w:numId w:val="29"/>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What is to happen about liabilities to third p</w:t>
      </w:r>
      <w:r w:rsidR="00824441">
        <w:rPr>
          <w:rFonts w:ascii="Times New Roman" w:hAnsi="Times New Roman" w:cs="Times New Roman"/>
          <w:sz w:val="22"/>
          <w:szCs w:val="22"/>
          <w:lang w:val="en"/>
        </w:rPr>
        <w:t xml:space="preserve">arties and breach of laws? </w:t>
      </w:r>
    </w:p>
    <w:p w:rsidR="00824441" w:rsidRDefault="002F3A70" w:rsidP="0009438E">
      <w:pPr>
        <w:pStyle w:val="rteindent1"/>
        <w:numPr>
          <w:ilvl w:val="0"/>
          <w:numId w:val="29"/>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Is there to be any indemnity where liability is no fault of the operator? It is unlikely that the operator will be able to be indemnified against criminal liability as many jurisdictions will not upho</w:t>
      </w:r>
      <w:r w:rsidR="00824441">
        <w:rPr>
          <w:rFonts w:ascii="Times New Roman" w:hAnsi="Times New Roman" w:cs="Times New Roman"/>
          <w:sz w:val="22"/>
          <w:szCs w:val="22"/>
          <w:lang w:val="en"/>
        </w:rPr>
        <w:t>ld provisions of this sort.</w:t>
      </w:r>
    </w:p>
    <w:p w:rsidR="00824441" w:rsidRDefault="002F3A70" w:rsidP="0009438E">
      <w:pPr>
        <w:pStyle w:val="rteindent1"/>
        <w:numPr>
          <w:ilvl w:val="0"/>
          <w:numId w:val="29"/>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What environmental laws are in place and what is the consequence of environmental pollution – ca</w:t>
      </w:r>
      <w:r w:rsidR="00824441">
        <w:rPr>
          <w:rFonts w:ascii="Times New Roman" w:hAnsi="Times New Roman" w:cs="Times New Roman"/>
          <w:sz w:val="22"/>
          <w:szCs w:val="22"/>
          <w:lang w:val="en"/>
        </w:rPr>
        <w:t xml:space="preserve">n the operator face fines? </w:t>
      </w:r>
    </w:p>
    <w:p w:rsidR="00824441" w:rsidRDefault="002F3A70" w:rsidP="0009438E">
      <w:pPr>
        <w:pStyle w:val="rteindent1"/>
        <w:numPr>
          <w:ilvl w:val="0"/>
          <w:numId w:val="29"/>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If the operator fails to carry out any services for which he is responsible or re-perform any defective services, does the agreement entitle the authority to employ a substitute operator to perform these services and then for the authority to recover the costs of doing so f</w:t>
      </w:r>
      <w:r w:rsidR="00824441">
        <w:rPr>
          <w:rFonts w:ascii="Times New Roman" w:hAnsi="Times New Roman" w:cs="Times New Roman"/>
          <w:sz w:val="22"/>
          <w:szCs w:val="22"/>
          <w:lang w:val="en"/>
        </w:rPr>
        <w:t>orm the original operator?</w:t>
      </w:r>
    </w:p>
    <w:p w:rsidR="002F3A70" w:rsidRPr="00A94A13" w:rsidRDefault="002F3A70" w:rsidP="0009438E">
      <w:pPr>
        <w:pStyle w:val="rteindent1"/>
        <w:numPr>
          <w:ilvl w:val="0"/>
          <w:numId w:val="29"/>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Is there an exclusive remedies clause (i.e., that provides that liquidated damages are the exclusive remedy for a certain default)? See more on liquidated damages below.</w:t>
      </w:r>
    </w:p>
    <w:p w:rsidR="002F3A70" w:rsidRPr="00A94A13" w:rsidRDefault="002F3A70" w:rsidP="0009438E">
      <w:pPr>
        <w:pStyle w:val="Heading2"/>
        <w:spacing w:line="360" w:lineRule="auto"/>
        <w:jc w:val="both"/>
        <w:rPr>
          <w:rFonts w:ascii="Times New Roman" w:hAnsi="Times New Roman" w:cs="Times New Roman"/>
          <w:b/>
          <w:color w:val="auto"/>
          <w:sz w:val="22"/>
          <w:szCs w:val="22"/>
          <w:lang w:val="en"/>
        </w:rPr>
      </w:pPr>
      <w:bookmarkStart w:id="4" w:name="authority"/>
      <w:bookmarkEnd w:id="4"/>
      <w:r w:rsidRPr="00A94A13">
        <w:rPr>
          <w:rFonts w:ascii="Times New Roman" w:hAnsi="Times New Roman" w:cs="Times New Roman"/>
          <w:b/>
          <w:color w:val="auto"/>
          <w:sz w:val="22"/>
          <w:szCs w:val="22"/>
          <w:lang w:val="en"/>
        </w:rPr>
        <w:t>Authority's obligations</w:t>
      </w:r>
    </w:p>
    <w:p w:rsidR="004D51C6" w:rsidRDefault="002F3A70" w:rsidP="0009438E">
      <w:pPr>
        <w:pStyle w:val="rteindent1"/>
        <w:numPr>
          <w:ilvl w:val="0"/>
          <w:numId w:val="30"/>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 xml:space="preserve">Are all of the obligations of the authority within the authority's control? (See Schedule 3 for a list of what such </w:t>
      </w:r>
      <w:r w:rsidR="004D51C6">
        <w:rPr>
          <w:rFonts w:ascii="Times New Roman" w:hAnsi="Times New Roman" w:cs="Times New Roman"/>
          <w:sz w:val="22"/>
          <w:szCs w:val="22"/>
          <w:lang w:val="en"/>
        </w:rPr>
        <w:t>obligations might include.)</w:t>
      </w:r>
    </w:p>
    <w:p w:rsidR="002F3A70" w:rsidRPr="00A94A13" w:rsidRDefault="002F3A70" w:rsidP="0009438E">
      <w:pPr>
        <w:pStyle w:val="rteindent1"/>
        <w:numPr>
          <w:ilvl w:val="0"/>
          <w:numId w:val="30"/>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What does the agreement provide for regarding the following matters:</w:t>
      </w:r>
    </w:p>
    <w:p w:rsidR="00A94A13" w:rsidRDefault="002F3A70" w:rsidP="0009438E">
      <w:pPr>
        <w:pStyle w:val="rteindent1"/>
        <w:numPr>
          <w:ilvl w:val="0"/>
          <w:numId w:val="1"/>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responsibility for local taxes and, in particul</w:t>
      </w:r>
      <w:r w:rsidR="00A94A13">
        <w:rPr>
          <w:rFonts w:ascii="Times New Roman" w:hAnsi="Times New Roman" w:cs="Times New Roman"/>
          <w:sz w:val="22"/>
          <w:szCs w:val="22"/>
          <w:lang w:val="en"/>
        </w:rPr>
        <w:t>ar, changes to local taxes;</w:t>
      </w:r>
    </w:p>
    <w:p w:rsidR="00A94A13" w:rsidRDefault="002F3A70" w:rsidP="0009438E">
      <w:pPr>
        <w:pStyle w:val="rteindent1"/>
        <w:numPr>
          <w:ilvl w:val="0"/>
          <w:numId w:val="1"/>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 xml:space="preserve">responsibility for </w:t>
      </w:r>
      <w:r w:rsidR="00A94A13">
        <w:rPr>
          <w:rFonts w:ascii="Times New Roman" w:hAnsi="Times New Roman" w:cs="Times New Roman"/>
          <w:sz w:val="22"/>
          <w:szCs w:val="22"/>
          <w:lang w:val="en"/>
        </w:rPr>
        <w:t xml:space="preserve">obtaining </w:t>
      </w:r>
      <w:r w:rsidR="00AE5818">
        <w:rPr>
          <w:rFonts w:ascii="Times New Roman" w:hAnsi="Times New Roman" w:cs="Times New Roman"/>
          <w:sz w:val="22"/>
          <w:szCs w:val="22"/>
          <w:lang w:val="en"/>
        </w:rPr>
        <w:t>licenses</w:t>
      </w:r>
      <w:r w:rsidR="00A94A13">
        <w:rPr>
          <w:rFonts w:ascii="Times New Roman" w:hAnsi="Times New Roman" w:cs="Times New Roman"/>
          <w:sz w:val="22"/>
          <w:szCs w:val="22"/>
          <w:lang w:val="en"/>
        </w:rPr>
        <w:t>/permits</w:t>
      </w:r>
      <w:r w:rsidR="00AE5818">
        <w:rPr>
          <w:rFonts w:ascii="Times New Roman" w:hAnsi="Times New Roman" w:cs="Times New Roman"/>
          <w:sz w:val="22"/>
          <w:szCs w:val="22"/>
          <w:lang w:val="en"/>
        </w:rPr>
        <w:t xml:space="preserve"> </w:t>
      </w:r>
      <w:r w:rsidR="00A94A13">
        <w:rPr>
          <w:rFonts w:ascii="Times New Roman" w:hAnsi="Times New Roman" w:cs="Times New Roman"/>
          <w:sz w:val="22"/>
          <w:szCs w:val="22"/>
          <w:lang w:val="en"/>
        </w:rPr>
        <w:t>;</w:t>
      </w:r>
    </w:p>
    <w:p w:rsidR="002F3A70" w:rsidRPr="00A94A13" w:rsidRDefault="002F3A70" w:rsidP="0009438E">
      <w:pPr>
        <w:pStyle w:val="rteindent1"/>
        <w:numPr>
          <w:ilvl w:val="0"/>
          <w:numId w:val="1"/>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change of law (the operator should possibly be obliged to take into account any laws which are known to be coming into effect or which are notified to the operator before the entry into the agreement)?</w:t>
      </w:r>
    </w:p>
    <w:p w:rsidR="002F3A70" w:rsidRPr="00A94A13" w:rsidRDefault="002F3A70" w:rsidP="0009438E">
      <w:pPr>
        <w:pStyle w:val="rteindent1"/>
        <w:numPr>
          <w:ilvl w:val="0"/>
          <w:numId w:val="30"/>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 xml:space="preserve">Authority’s data - What are the authority’s obligations regarding the condition of the assets and performance of the facilities immediately prior to take-over by the operator? A key issue for an </w:t>
      </w:r>
      <w:r w:rsidRPr="00A94A13">
        <w:rPr>
          <w:rFonts w:ascii="Times New Roman" w:hAnsi="Times New Roman" w:cs="Times New Roman"/>
          <w:sz w:val="22"/>
          <w:szCs w:val="22"/>
          <w:lang w:val="en"/>
        </w:rPr>
        <w:lastRenderedPageBreak/>
        <w:t>operator coming into an agreement of this sort, particularly if it bears risk of performance and some risk of the asset condition, is whether it can rely on the data as to asset condition and performance provided by the authority and on which it based its bid:</w:t>
      </w:r>
    </w:p>
    <w:p w:rsidR="00C37286" w:rsidRDefault="002F3A70" w:rsidP="0009438E">
      <w:pPr>
        <w:pStyle w:val="rteindent1"/>
        <w:numPr>
          <w:ilvl w:val="0"/>
          <w:numId w:val="2"/>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 xml:space="preserve">If the information is found to contain inaccuracies, where </w:t>
      </w:r>
      <w:r w:rsidR="00C37286">
        <w:rPr>
          <w:rFonts w:ascii="Times New Roman" w:hAnsi="Times New Roman" w:cs="Times New Roman"/>
          <w:sz w:val="22"/>
          <w:szCs w:val="22"/>
          <w:lang w:val="en"/>
        </w:rPr>
        <w:t>will the risk of this lie?</w:t>
      </w:r>
    </w:p>
    <w:p w:rsidR="00C37286" w:rsidRDefault="002F3A70" w:rsidP="0009438E">
      <w:pPr>
        <w:pStyle w:val="rteindent1"/>
        <w:numPr>
          <w:ilvl w:val="0"/>
          <w:numId w:val="2"/>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Is the operator required to make its own enquiries and satisfy itself as to the condition of the a</w:t>
      </w:r>
      <w:r w:rsidR="00C37286">
        <w:rPr>
          <w:rFonts w:ascii="Times New Roman" w:hAnsi="Times New Roman" w:cs="Times New Roman"/>
          <w:sz w:val="22"/>
          <w:szCs w:val="22"/>
          <w:lang w:val="en"/>
        </w:rPr>
        <w:t xml:space="preserve">ssets and the performance? </w:t>
      </w:r>
    </w:p>
    <w:p w:rsidR="002F3A70" w:rsidRPr="00A94A13" w:rsidRDefault="002F3A70" w:rsidP="0009438E">
      <w:pPr>
        <w:pStyle w:val="rteindent1"/>
        <w:numPr>
          <w:ilvl w:val="0"/>
          <w:numId w:val="2"/>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This is often difficult for the operator to accept as information may not be forthcoming or may only be able to be evaluated once the operator is operating the facilities. Is there to be a benchmarking period during which information is to be verified? Go to Checklist on Benchmarking Period for more information.</w:t>
      </w:r>
    </w:p>
    <w:p w:rsidR="002F3A70" w:rsidRPr="00A94A13" w:rsidRDefault="002F3A70" w:rsidP="0009438E">
      <w:pPr>
        <w:pStyle w:val="rteindent1"/>
        <w:numPr>
          <w:ilvl w:val="0"/>
          <w:numId w:val="30"/>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 xml:space="preserve">Granting access to facilities - The operator will need unimpeded access to facilities of system and will also need rights to lay pipes on third party lands etc. </w:t>
      </w:r>
    </w:p>
    <w:p w:rsidR="00D479BD" w:rsidRDefault="002F3A70" w:rsidP="0009438E">
      <w:pPr>
        <w:pStyle w:val="rteindent1"/>
        <w:numPr>
          <w:ilvl w:val="0"/>
          <w:numId w:val="3"/>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 xml:space="preserve">Is the operator to be granted land rights over the facilities – are these </w:t>
      </w:r>
      <w:r w:rsidR="00D479BD">
        <w:rPr>
          <w:rFonts w:ascii="Times New Roman" w:hAnsi="Times New Roman" w:cs="Times New Roman"/>
          <w:sz w:val="22"/>
          <w:szCs w:val="22"/>
          <w:lang w:val="en"/>
        </w:rPr>
        <w:t xml:space="preserve">permitted under local law? </w:t>
      </w:r>
    </w:p>
    <w:p w:rsidR="00D479BD" w:rsidRDefault="002F3A70" w:rsidP="0009438E">
      <w:pPr>
        <w:pStyle w:val="rteindent1"/>
        <w:numPr>
          <w:ilvl w:val="0"/>
          <w:numId w:val="3"/>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Which party bears risk of obs</w:t>
      </w:r>
      <w:r w:rsidR="00D479BD">
        <w:rPr>
          <w:rFonts w:ascii="Times New Roman" w:hAnsi="Times New Roman" w:cs="Times New Roman"/>
          <w:sz w:val="22"/>
          <w:szCs w:val="22"/>
          <w:lang w:val="en"/>
        </w:rPr>
        <w:t xml:space="preserve">truction by third parties? </w:t>
      </w:r>
    </w:p>
    <w:p w:rsidR="00D479BD" w:rsidRDefault="002F3A70" w:rsidP="0009438E">
      <w:pPr>
        <w:pStyle w:val="rteindent1"/>
        <w:numPr>
          <w:ilvl w:val="0"/>
          <w:numId w:val="3"/>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Need to ensure that authority has access when needs i</w:t>
      </w:r>
      <w:r w:rsidR="00D479BD">
        <w:rPr>
          <w:rFonts w:ascii="Times New Roman" w:hAnsi="Times New Roman" w:cs="Times New Roman"/>
          <w:sz w:val="22"/>
          <w:szCs w:val="22"/>
          <w:lang w:val="en"/>
        </w:rPr>
        <w:t>t – will this be on notice?</w:t>
      </w:r>
    </w:p>
    <w:p w:rsidR="002F3A70" w:rsidRPr="00A94A13" w:rsidRDefault="002F3A70" w:rsidP="0009438E">
      <w:pPr>
        <w:pStyle w:val="rteindent1"/>
        <w:numPr>
          <w:ilvl w:val="0"/>
          <w:numId w:val="3"/>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Will spare parts be transferred to operator?</w:t>
      </w:r>
    </w:p>
    <w:p w:rsidR="002F3A70" w:rsidRPr="00D479BD" w:rsidRDefault="002F3A70" w:rsidP="0009438E">
      <w:pPr>
        <w:pStyle w:val="Heading2"/>
        <w:spacing w:line="360" w:lineRule="auto"/>
        <w:jc w:val="both"/>
        <w:rPr>
          <w:rFonts w:ascii="Times New Roman" w:hAnsi="Times New Roman" w:cs="Times New Roman"/>
          <w:b/>
          <w:color w:val="auto"/>
          <w:sz w:val="22"/>
          <w:szCs w:val="22"/>
          <w:lang w:val="en"/>
        </w:rPr>
      </w:pPr>
      <w:bookmarkStart w:id="5" w:name="exclusivity"/>
      <w:bookmarkEnd w:id="5"/>
      <w:r w:rsidRPr="00D479BD">
        <w:rPr>
          <w:rFonts w:ascii="Times New Roman" w:hAnsi="Times New Roman" w:cs="Times New Roman"/>
          <w:b/>
          <w:color w:val="auto"/>
          <w:sz w:val="22"/>
          <w:szCs w:val="22"/>
          <w:lang w:val="en"/>
        </w:rPr>
        <w:t>Exclusivity</w:t>
      </w:r>
    </w:p>
    <w:p w:rsidR="002F3A70" w:rsidRPr="00A94A13" w:rsidRDefault="002F3A70" w:rsidP="0009438E">
      <w:pPr>
        <w:pStyle w:val="NormalWeb"/>
        <w:spacing w:line="360" w:lineRule="auto"/>
        <w:jc w:val="both"/>
        <w:rPr>
          <w:sz w:val="22"/>
          <w:szCs w:val="22"/>
          <w:lang w:val="en"/>
        </w:rPr>
      </w:pPr>
      <w:r w:rsidRPr="00A94A13">
        <w:rPr>
          <w:sz w:val="22"/>
          <w:szCs w:val="22"/>
          <w:lang w:val="en"/>
        </w:rPr>
        <w:t>An operator will be keen to be granted exclusivity in a service area and ensure that other parties cannot provide the same service in that area. However, it may be that the service area is widely defined to cover dwellings that are not served by the operator and rely on third party provision, including poorer areas where the operator is unable or unwilling to connect people. Care should therefore be given by the authorities to ensure that those people are not deprived of alternative provision – even if alternative provision is only permitted for a limited period until the operator is able to make a suitable connection.</w:t>
      </w:r>
    </w:p>
    <w:p w:rsidR="002F3A70" w:rsidRPr="00D67401" w:rsidRDefault="002F3A70" w:rsidP="0009438E">
      <w:pPr>
        <w:pStyle w:val="Heading2"/>
        <w:spacing w:line="360" w:lineRule="auto"/>
        <w:jc w:val="both"/>
        <w:rPr>
          <w:rFonts w:ascii="Times New Roman" w:hAnsi="Times New Roman" w:cs="Times New Roman"/>
          <w:b/>
          <w:color w:val="auto"/>
          <w:sz w:val="22"/>
          <w:szCs w:val="22"/>
          <w:lang w:val="en"/>
        </w:rPr>
      </w:pPr>
      <w:bookmarkStart w:id="6" w:name="warranties"/>
      <w:bookmarkEnd w:id="6"/>
      <w:r w:rsidRPr="00D67401">
        <w:rPr>
          <w:rFonts w:ascii="Times New Roman" w:hAnsi="Times New Roman" w:cs="Times New Roman"/>
          <w:b/>
          <w:color w:val="auto"/>
          <w:sz w:val="22"/>
          <w:szCs w:val="22"/>
          <w:lang w:val="en"/>
        </w:rPr>
        <w:lastRenderedPageBreak/>
        <w:t>Warranties</w:t>
      </w:r>
    </w:p>
    <w:p w:rsidR="004D51C6" w:rsidRDefault="002F3A70" w:rsidP="0009438E">
      <w:pPr>
        <w:pStyle w:val="rteindent1"/>
        <w:numPr>
          <w:ilvl w:val="0"/>
          <w:numId w:val="31"/>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 xml:space="preserve">A contract often contains warranties as to each of the parties – these are statements that they are validly constituted, have the rights and powers to enter into the contracts, have entered </w:t>
      </w:r>
      <w:r w:rsidR="004D51C6">
        <w:rPr>
          <w:rFonts w:ascii="Times New Roman" w:hAnsi="Times New Roman" w:cs="Times New Roman"/>
          <w:sz w:val="22"/>
          <w:szCs w:val="22"/>
          <w:lang w:val="en"/>
        </w:rPr>
        <w:t>no material litigation etc.</w:t>
      </w:r>
    </w:p>
    <w:p w:rsidR="004D51C6" w:rsidRDefault="002F3A70" w:rsidP="0009438E">
      <w:pPr>
        <w:pStyle w:val="rteindent1"/>
        <w:numPr>
          <w:ilvl w:val="0"/>
          <w:numId w:val="31"/>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If the authority is warranting the information provided to the operator, then</w:t>
      </w:r>
      <w:r w:rsidR="004D51C6">
        <w:rPr>
          <w:rFonts w:ascii="Times New Roman" w:hAnsi="Times New Roman" w:cs="Times New Roman"/>
          <w:sz w:val="22"/>
          <w:szCs w:val="22"/>
          <w:lang w:val="en"/>
        </w:rPr>
        <w:t xml:space="preserve"> this will be set out here.</w:t>
      </w:r>
    </w:p>
    <w:p w:rsidR="004D51C6" w:rsidRDefault="002F3A70" w:rsidP="0009438E">
      <w:pPr>
        <w:pStyle w:val="rteindent1"/>
        <w:numPr>
          <w:ilvl w:val="0"/>
          <w:numId w:val="31"/>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 xml:space="preserve">Warranties are made as at a certain point in time – and can be repeated at certain times – but it should be made clear whether the warranties are made at contract signature – whether they are repeated on the Effective Date of the contract – and whether they need to be repeated at any other time. If there is no reference to when the warranties are given, they are likely to be deemed to be made at the time the parties </w:t>
      </w:r>
      <w:r w:rsidR="004D51C6">
        <w:rPr>
          <w:rFonts w:ascii="Times New Roman" w:hAnsi="Times New Roman" w:cs="Times New Roman"/>
          <w:sz w:val="22"/>
          <w:szCs w:val="22"/>
          <w:lang w:val="en"/>
        </w:rPr>
        <w:t>entered into the agreement.</w:t>
      </w:r>
    </w:p>
    <w:p w:rsidR="004D51C6" w:rsidRDefault="002F3A70" w:rsidP="0009438E">
      <w:pPr>
        <w:pStyle w:val="rteindent1"/>
        <w:numPr>
          <w:ilvl w:val="0"/>
          <w:numId w:val="31"/>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The parties should consider what should happen if there is a change in circumstances that would make the warranty incorrect – should the party having given the warranty be required to noti</w:t>
      </w:r>
      <w:r w:rsidR="004D51C6">
        <w:rPr>
          <w:rFonts w:ascii="Times New Roman" w:hAnsi="Times New Roman" w:cs="Times New Roman"/>
          <w:sz w:val="22"/>
          <w:szCs w:val="22"/>
          <w:lang w:val="en"/>
        </w:rPr>
        <w:t>fy the other of the change?</w:t>
      </w:r>
    </w:p>
    <w:p w:rsidR="002F3A70" w:rsidRPr="00A94A13" w:rsidRDefault="002F3A70" w:rsidP="0009438E">
      <w:pPr>
        <w:pStyle w:val="rteindent1"/>
        <w:numPr>
          <w:ilvl w:val="0"/>
          <w:numId w:val="31"/>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Warranties should not be confused with covenants – which are obligations of a party to do or refrain from doing something. For example, the authority may covenant not to enter into similar arrangements within the service area with a third party – these obligations are for the duration of the contract and are not given as of a specific date, unlike warranties.</w:t>
      </w:r>
    </w:p>
    <w:p w:rsidR="002F3A70" w:rsidRPr="00D67401" w:rsidRDefault="002F3A70" w:rsidP="0009438E">
      <w:pPr>
        <w:pStyle w:val="Heading2"/>
        <w:spacing w:line="360" w:lineRule="auto"/>
        <w:jc w:val="both"/>
        <w:rPr>
          <w:rFonts w:ascii="Times New Roman" w:hAnsi="Times New Roman" w:cs="Times New Roman"/>
          <w:b/>
          <w:color w:val="auto"/>
          <w:sz w:val="22"/>
          <w:szCs w:val="22"/>
          <w:lang w:val="en"/>
        </w:rPr>
      </w:pPr>
      <w:bookmarkStart w:id="7" w:name="tariffs"/>
      <w:bookmarkEnd w:id="7"/>
      <w:r w:rsidRPr="00D67401">
        <w:rPr>
          <w:rFonts w:ascii="Times New Roman" w:hAnsi="Times New Roman" w:cs="Times New Roman"/>
          <w:b/>
          <w:color w:val="auto"/>
          <w:sz w:val="22"/>
          <w:szCs w:val="22"/>
          <w:lang w:val="en"/>
        </w:rPr>
        <w:t>Tariffs</w:t>
      </w:r>
    </w:p>
    <w:p w:rsidR="002F3A70" w:rsidRPr="00A94A13" w:rsidRDefault="002F3A70" w:rsidP="0009438E">
      <w:pPr>
        <w:pStyle w:val="NormalWeb"/>
        <w:spacing w:line="360" w:lineRule="auto"/>
        <w:jc w:val="both"/>
        <w:rPr>
          <w:sz w:val="22"/>
          <w:szCs w:val="22"/>
          <w:lang w:val="en"/>
        </w:rPr>
      </w:pPr>
      <w:r w:rsidRPr="00A94A13">
        <w:rPr>
          <w:sz w:val="22"/>
          <w:szCs w:val="22"/>
          <w:lang w:val="en"/>
        </w:rPr>
        <w:t xml:space="preserve">Are tariffs at an appropriate level to cover the cost of operations, maintenance and fees? If not, are there to be tariff increases or subsidies? Even where operator does not bear risk of revenues, this will be a factor in determining potential for public unrest </w:t>
      </w:r>
      <w:r w:rsidR="00AE5818" w:rsidRPr="00A94A13">
        <w:rPr>
          <w:sz w:val="22"/>
          <w:szCs w:val="22"/>
          <w:lang w:val="en"/>
        </w:rPr>
        <w:t>etc.</w:t>
      </w:r>
    </w:p>
    <w:p w:rsidR="002F3A70" w:rsidRPr="00A94A13" w:rsidRDefault="002F3A70" w:rsidP="0009438E">
      <w:pPr>
        <w:pStyle w:val="NormalWeb"/>
        <w:spacing w:line="360" w:lineRule="auto"/>
        <w:jc w:val="both"/>
        <w:rPr>
          <w:sz w:val="22"/>
          <w:szCs w:val="22"/>
          <w:lang w:val="en"/>
        </w:rPr>
      </w:pPr>
      <w:r w:rsidRPr="00A94A13">
        <w:rPr>
          <w:rStyle w:val="Strong"/>
          <w:sz w:val="22"/>
          <w:szCs w:val="22"/>
          <w:lang w:val="en"/>
        </w:rPr>
        <w:t>Who bears the risk of events post-contract award (some of these are discussed elsewhere)</w:t>
      </w:r>
    </w:p>
    <w:p w:rsidR="00D67401" w:rsidRDefault="002F3A70" w:rsidP="0009438E">
      <w:pPr>
        <w:pStyle w:val="rteindent1"/>
        <w:numPr>
          <w:ilvl w:val="0"/>
          <w:numId w:val="4"/>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lastRenderedPageBreak/>
        <w:t>raw water/ wastewater not meeting specification that can be treated by facilities (e.g. conta</w:t>
      </w:r>
      <w:r w:rsidR="00D67401">
        <w:rPr>
          <w:rFonts w:ascii="Times New Roman" w:hAnsi="Times New Roman" w:cs="Times New Roman"/>
          <w:sz w:val="22"/>
          <w:szCs w:val="22"/>
          <w:lang w:val="en"/>
        </w:rPr>
        <w:t>ining pollutants/ hazards);</w:t>
      </w:r>
    </w:p>
    <w:p w:rsidR="00D67401" w:rsidRDefault="002F3A70" w:rsidP="0009438E">
      <w:pPr>
        <w:pStyle w:val="rteindent1"/>
        <w:numPr>
          <w:ilvl w:val="0"/>
          <w:numId w:val="4"/>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 xml:space="preserve">authority information proving incorrect – e.g., re collection rates, unaccounted for water, poor water </w:t>
      </w:r>
      <w:r w:rsidR="00D67401">
        <w:rPr>
          <w:rFonts w:ascii="Times New Roman" w:hAnsi="Times New Roman" w:cs="Times New Roman"/>
          <w:sz w:val="22"/>
          <w:szCs w:val="22"/>
          <w:lang w:val="en"/>
        </w:rPr>
        <w:t>quality or asset condition;</w:t>
      </w:r>
    </w:p>
    <w:p w:rsidR="00D67401" w:rsidRDefault="00D67401" w:rsidP="0009438E">
      <w:pPr>
        <w:pStyle w:val="rteindent1"/>
        <w:numPr>
          <w:ilvl w:val="0"/>
          <w:numId w:val="4"/>
        </w:numPr>
        <w:jc w:val="both"/>
        <w:rPr>
          <w:rFonts w:ascii="Times New Roman" w:hAnsi="Times New Roman" w:cs="Times New Roman"/>
          <w:sz w:val="22"/>
          <w:szCs w:val="22"/>
          <w:lang w:val="en"/>
        </w:rPr>
      </w:pPr>
      <w:r>
        <w:rPr>
          <w:rFonts w:ascii="Times New Roman" w:hAnsi="Times New Roman" w:cs="Times New Roman"/>
          <w:sz w:val="22"/>
          <w:szCs w:val="22"/>
          <w:lang w:val="en"/>
        </w:rPr>
        <w:t>changes in law;</w:t>
      </w:r>
    </w:p>
    <w:p w:rsidR="00D67401" w:rsidRDefault="00D67401" w:rsidP="0009438E">
      <w:pPr>
        <w:pStyle w:val="rteindent1"/>
        <w:numPr>
          <w:ilvl w:val="0"/>
          <w:numId w:val="4"/>
        </w:numPr>
        <w:jc w:val="both"/>
        <w:rPr>
          <w:rFonts w:ascii="Times New Roman" w:hAnsi="Times New Roman" w:cs="Times New Roman"/>
          <w:sz w:val="22"/>
          <w:szCs w:val="22"/>
          <w:lang w:val="en"/>
        </w:rPr>
      </w:pPr>
      <w:r>
        <w:rPr>
          <w:rFonts w:ascii="Times New Roman" w:hAnsi="Times New Roman" w:cs="Times New Roman"/>
          <w:sz w:val="22"/>
          <w:szCs w:val="22"/>
          <w:lang w:val="en"/>
        </w:rPr>
        <w:t>force majeure events;</w:t>
      </w:r>
    </w:p>
    <w:p w:rsidR="00D67401" w:rsidRDefault="002F3A70" w:rsidP="0009438E">
      <w:pPr>
        <w:pStyle w:val="rteindent1"/>
        <w:numPr>
          <w:ilvl w:val="0"/>
          <w:numId w:val="4"/>
        </w:numPr>
        <w:jc w:val="both"/>
        <w:rPr>
          <w:rFonts w:ascii="Times New Roman" w:hAnsi="Times New Roman" w:cs="Times New Roman"/>
          <w:sz w:val="22"/>
          <w:szCs w:val="22"/>
          <w:lang w:val="en"/>
        </w:rPr>
      </w:pPr>
      <w:r w:rsidRPr="00D67401">
        <w:rPr>
          <w:rFonts w:ascii="Times New Roman" w:hAnsi="Times New Roman" w:cs="Times New Roman"/>
          <w:sz w:val="22"/>
          <w:szCs w:val="22"/>
          <w:lang w:val="en"/>
        </w:rPr>
        <w:t>failure to increase tariffs i</w:t>
      </w:r>
      <w:r w:rsidR="00D67401">
        <w:rPr>
          <w:rFonts w:ascii="Times New Roman" w:hAnsi="Times New Roman" w:cs="Times New Roman"/>
          <w:sz w:val="22"/>
          <w:szCs w:val="22"/>
          <w:lang w:val="en"/>
        </w:rPr>
        <w:t>n accordance with contract;</w:t>
      </w:r>
    </w:p>
    <w:p w:rsidR="00D67401" w:rsidRDefault="002F3A70" w:rsidP="0009438E">
      <w:pPr>
        <w:pStyle w:val="rteindent1"/>
        <w:numPr>
          <w:ilvl w:val="0"/>
          <w:numId w:val="4"/>
        </w:numPr>
        <w:jc w:val="both"/>
        <w:rPr>
          <w:rFonts w:ascii="Times New Roman" w:hAnsi="Times New Roman" w:cs="Times New Roman"/>
          <w:sz w:val="22"/>
          <w:szCs w:val="22"/>
          <w:lang w:val="en"/>
        </w:rPr>
      </w:pPr>
      <w:r w:rsidRPr="00D67401">
        <w:rPr>
          <w:rFonts w:ascii="Times New Roman" w:hAnsi="Times New Roman" w:cs="Times New Roman"/>
          <w:sz w:val="22"/>
          <w:szCs w:val="22"/>
          <w:lang w:val="en"/>
        </w:rPr>
        <w:t>emergencies – does the authority want the right to take over the facilities in</w:t>
      </w:r>
      <w:r w:rsidR="00D67401">
        <w:rPr>
          <w:rFonts w:ascii="Times New Roman" w:hAnsi="Times New Roman" w:cs="Times New Roman"/>
          <w:sz w:val="22"/>
          <w:szCs w:val="22"/>
          <w:lang w:val="en"/>
        </w:rPr>
        <w:t xml:space="preserve"> the event of an emergency;</w:t>
      </w:r>
    </w:p>
    <w:p w:rsidR="002F3A70" w:rsidRPr="00D67401" w:rsidRDefault="002F3A70" w:rsidP="0009438E">
      <w:pPr>
        <w:pStyle w:val="rteindent1"/>
        <w:numPr>
          <w:ilvl w:val="0"/>
          <w:numId w:val="4"/>
        </w:numPr>
        <w:jc w:val="both"/>
        <w:rPr>
          <w:rFonts w:ascii="Times New Roman" w:hAnsi="Times New Roman" w:cs="Times New Roman"/>
          <w:sz w:val="22"/>
          <w:szCs w:val="22"/>
          <w:lang w:val="en"/>
        </w:rPr>
      </w:pPr>
      <w:r w:rsidRPr="00D67401">
        <w:rPr>
          <w:rFonts w:ascii="Times New Roman" w:hAnsi="Times New Roman" w:cs="Times New Roman"/>
          <w:sz w:val="22"/>
          <w:szCs w:val="22"/>
          <w:lang w:val="en"/>
        </w:rPr>
        <w:t>variations to the services – does authority want right to introduce changes?</w:t>
      </w:r>
    </w:p>
    <w:p w:rsidR="002F3A70" w:rsidRPr="003A7BD6" w:rsidRDefault="002F3A70" w:rsidP="0009438E">
      <w:pPr>
        <w:pStyle w:val="Heading2"/>
        <w:spacing w:line="360" w:lineRule="auto"/>
        <w:jc w:val="both"/>
        <w:rPr>
          <w:rFonts w:ascii="Times New Roman" w:hAnsi="Times New Roman" w:cs="Times New Roman"/>
          <w:b/>
          <w:color w:val="auto"/>
          <w:sz w:val="22"/>
          <w:szCs w:val="22"/>
          <w:lang w:val="en"/>
        </w:rPr>
      </w:pPr>
      <w:bookmarkStart w:id="8" w:name="employees"/>
      <w:bookmarkEnd w:id="8"/>
      <w:r w:rsidRPr="003A7BD6">
        <w:rPr>
          <w:rFonts w:ascii="Times New Roman" w:hAnsi="Times New Roman" w:cs="Times New Roman"/>
          <w:b/>
          <w:color w:val="auto"/>
          <w:sz w:val="22"/>
          <w:szCs w:val="22"/>
          <w:lang w:val="en"/>
        </w:rPr>
        <w:t>Employees</w:t>
      </w:r>
    </w:p>
    <w:p w:rsidR="003A7BD6" w:rsidRDefault="002F3A70" w:rsidP="0009438E">
      <w:pPr>
        <w:pStyle w:val="rteindent1"/>
        <w:numPr>
          <w:ilvl w:val="0"/>
          <w:numId w:val="5"/>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Will existing employees of Authority be transferred or seconded to operator? Ar</w:t>
      </w:r>
      <w:r w:rsidR="003A7BD6">
        <w:rPr>
          <w:rFonts w:ascii="Times New Roman" w:hAnsi="Times New Roman" w:cs="Times New Roman"/>
          <w:sz w:val="22"/>
          <w:szCs w:val="22"/>
          <w:lang w:val="en"/>
        </w:rPr>
        <w:t xml:space="preserve">e the employees unionized? </w:t>
      </w:r>
    </w:p>
    <w:p w:rsidR="003A7BD6" w:rsidRDefault="002F3A70" w:rsidP="0009438E">
      <w:pPr>
        <w:pStyle w:val="rteindent1"/>
        <w:numPr>
          <w:ilvl w:val="0"/>
          <w:numId w:val="5"/>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Is it possible to tra</w:t>
      </w:r>
      <w:r w:rsidR="003A7BD6">
        <w:rPr>
          <w:rFonts w:ascii="Times New Roman" w:hAnsi="Times New Roman" w:cs="Times New Roman"/>
          <w:sz w:val="22"/>
          <w:szCs w:val="22"/>
          <w:lang w:val="en"/>
        </w:rPr>
        <w:t xml:space="preserve">nsfer employees? </w:t>
      </w:r>
    </w:p>
    <w:p w:rsidR="003A7BD6" w:rsidRDefault="002F3A70" w:rsidP="0009438E">
      <w:pPr>
        <w:pStyle w:val="rteindent1"/>
        <w:numPr>
          <w:ilvl w:val="0"/>
          <w:numId w:val="5"/>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What are pay levels of employees – do these follow civil service pay scales, is it possible t</w:t>
      </w:r>
      <w:r w:rsidR="003A7BD6">
        <w:rPr>
          <w:rFonts w:ascii="Times New Roman" w:hAnsi="Times New Roman" w:cs="Times New Roman"/>
          <w:sz w:val="22"/>
          <w:szCs w:val="22"/>
          <w:lang w:val="en"/>
        </w:rPr>
        <w:t xml:space="preserve">o introduce bonus schemes? </w:t>
      </w:r>
    </w:p>
    <w:p w:rsidR="003A7BD6" w:rsidRDefault="002F3A70" w:rsidP="0009438E">
      <w:pPr>
        <w:pStyle w:val="rteindent1"/>
        <w:numPr>
          <w:ilvl w:val="0"/>
          <w:numId w:val="5"/>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If the system is to be made more efficient and efficiency requires reduction in personnel, is operator free to reduce employee levels or is there to be a system or retirements, voluntary redundancies, or transfer of employees to different government agencies? Who is to bear cost and</w:t>
      </w:r>
      <w:r w:rsidR="003A7BD6">
        <w:rPr>
          <w:rFonts w:ascii="Times New Roman" w:hAnsi="Times New Roman" w:cs="Times New Roman"/>
          <w:sz w:val="22"/>
          <w:szCs w:val="22"/>
          <w:lang w:val="en"/>
        </w:rPr>
        <w:t xml:space="preserve"> risk of these activities? </w:t>
      </w:r>
    </w:p>
    <w:p w:rsidR="002F3A70" w:rsidRPr="00A94A13" w:rsidRDefault="002F3A70" w:rsidP="0009438E">
      <w:pPr>
        <w:pStyle w:val="rteindent1"/>
        <w:numPr>
          <w:ilvl w:val="0"/>
          <w:numId w:val="5"/>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How are unions to be engaged? It is important to engage unions at an early stage if redundancies are to be proposed – experience has shown that if unions are not engaged in the process from an early stage the project can be adversely affected or delayed and can lead to the project failing.</w:t>
      </w:r>
    </w:p>
    <w:p w:rsidR="002F3A70" w:rsidRPr="000F2589" w:rsidRDefault="002F3A70" w:rsidP="0009438E">
      <w:pPr>
        <w:pStyle w:val="Heading2"/>
        <w:spacing w:line="360" w:lineRule="auto"/>
        <w:jc w:val="both"/>
        <w:rPr>
          <w:rFonts w:ascii="Times New Roman" w:hAnsi="Times New Roman" w:cs="Times New Roman"/>
          <w:b/>
          <w:color w:val="auto"/>
          <w:sz w:val="22"/>
          <w:szCs w:val="22"/>
          <w:lang w:val="en"/>
        </w:rPr>
      </w:pPr>
      <w:bookmarkStart w:id="9" w:name="reporting"/>
      <w:bookmarkEnd w:id="9"/>
      <w:r w:rsidRPr="000F2589">
        <w:rPr>
          <w:rFonts w:ascii="Times New Roman" w:hAnsi="Times New Roman" w:cs="Times New Roman"/>
          <w:b/>
          <w:color w:val="auto"/>
          <w:sz w:val="22"/>
          <w:szCs w:val="22"/>
          <w:lang w:val="en"/>
        </w:rPr>
        <w:lastRenderedPageBreak/>
        <w:t>Reporting</w:t>
      </w:r>
    </w:p>
    <w:p w:rsidR="000F2589" w:rsidRDefault="002F3A70" w:rsidP="0009438E">
      <w:pPr>
        <w:pStyle w:val="rteindent1"/>
        <w:numPr>
          <w:ilvl w:val="0"/>
          <w:numId w:val="6"/>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What reports need to be</w:t>
      </w:r>
      <w:r w:rsidR="000F2589">
        <w:rPr>
          <w:rFonts w:ascii="Times New Roman" w:hAnsi="Times New Roman" w:cs="Times New Roman"/>
          <w:sz w:val="22"/>
          <w:szCs w:val="22"/>
          <w:lang w:val="en"/>
        </w:rPr>
        <w:t xml:space="preserve"> prepared on regular basis?</w:t>
      </w:r>
    </w:p>
    <w:p w:rsidR="000F2589" w:rsidRDefault="002F3A70" w:rsidP="0009438E">
      <w:pPr>
        <w:pStyle w:val="rteindent1"/>
        <w:numPr>
          <w:ilvl w:val="0"/>
          <w:numId w:val="6"/>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What is to be covered by the reports – this will depend on the level of involvement that the authority wish</w:t>
      </w:r>
      <w:r w:rsidR="000F2589">
        <w:rPr>
          <w:rFonts w:ascii="Times New Roman" w:hAnsi="Times New Roman" w:cs="Times New Roman"/>
          <w:sz w:val="22"/>
          <w:szCs w:val="22"/>
          <w:lang w:val="en"/>
        </w:rPr>
        <w:t>es to have in the services.</w:t>
      </w:r>
    </w:p>
    <w:p w:rsidR="000F2589" w:rsidRDefault="002F3A70" w:rsidP="0009438E">
      <w:pPr>
        <w:pStyle w:val="rteindent1"/>
        <w:numPr>
          <w:ilvl w:val="0"/>
          <w:numId w:val="6"/>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How often sh</w:t>
      </w:r>
      <w:r w:rsidR="000F2589">
        <w:rPr>
          <w:rFonts w:ascii="Times New Roman" w:hAnsi="Times New Roman" w:cs="Times New Roman"/>
          <w:sz w:val="22"/>
          <w:szCs w:val="22"/>
          <w:lang w:val="en"/>
        </w:rPr>
        <w:t xml:space="preserve">ould accounts be prepared? </w:t>
      </w:r>
    </w:p>
    <w:p w:rsidR="000F2589" w:rsidRDefault="002F3A70" w:rsidP="0009438E">
      <w:pPr>
        <w:pStyle w:val="rteindent1"/>
        <w:numPr>
          <w:ilvl w:val="0"/>
          <w:numId w:val="6"/>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 xml:space="preserve">Will </w:t>
      </w:r>
      <w:r w:rsidR="000F2589">
        <w:rPr>
          <w:rFonts w:ascii="Times New Roman" w:hAnsi="Times New Roman" w:cs="Times New Roman"/>
          <w:sz w:val="22"/>
          <w:szCs w:val="22"/>
          <w:lang w:val="en"/>
        </w:rPr>
        <w:t xml:space="preserve">these accounts be audited? </w:t>
      </w:r>
    </w:p>
    <w:p w:rsidR="000F2589" w:rsidRDefault="002F3A70" w:rsidP="0009438E">
      <w:pPr>
        <w:pStyle w:val="rteindent1"/>
        <w:numPr>
          <w:ilvl w:val="0"/>
          <w:numId w:val="6"/>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Is there to be an</w:t>
      </w:r>
      <w:r w:rsidR="000F2589">
        <w:rPr>
          <w:rFonts w:ascii="Times New Roman" w:hAnsi="Times New Roman" w:cs="Times New Roman"/>
          <w:sz w:val="22"/>
          <w:szCs w:val="22"/>
          <w:lang w:val="en"/>
        </w:rPr>
        <w:t xml:space="preserve"> inventory of spare parts? </w:t>
      </w:r>
    </w:p>
    <w:p w:rsidR="000F2589" w:rsidRDefault="002F3A70" w:rsidP="0009438E">
      <w:pPr>
        <w:pStyle w:val="rteindent1"/>
        <w:numPr>
          <w:ilvl w:val="0"/>
          <w:numId w:val="6"/>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Is there to be an asset register? Does this already exist? If not, how long will the operat</w:t>
      </w:r>
      <w:r w:rsidR="000F2589">
        <w:rPr>
          <w:rFonts w:ascii="Times New Roman" w:hAnsi="Times New Roman" w:cs="Times New Roman"/>
          <w:sz w:val="22"/>
          <w:szCs w:val="22"/>
          <w:lang w:val="en"/>
        </w:rPr>
        <w:t>or be given to prepare one?</w:t>
      </w:r>
    </w:p>
    <w:p w:rsidR="002F3A70" w:rsidRPr="00A94A13" w:rsidRDefault="002F3A70" w:rsidP="0009438E">
      <w:pPr>
        <w:pStyle w:val="rteindent1"/>
        <w:numPr>
          <w:ilvl w:val="0"/>
          <w:numId w:val="6"/>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Does the agreement provide for the authority (and where relevant, lenders) to have rights of access to the facilities and to documents of the operator for inspection and audit purposes?</w:t>
      </w:r>
    </w:p>
    <w:p w:rsidR="002F3A70" w:rsidRPr="002575FB" w:rsidRDefault="002F3A70" w:rsidP="0009438E">
      <w:pPr>
        <w:pStyle w:val="Heading2"/>
        <w:spacing w:line="360" w:lineRule="auto"/>
        <w:jc w:val="both"/>
        <w:rPr>
          <w:rFonts w:ascii="Times New Roman" w:hAnsi="Times New Roman" w:cs="Times New Roman"/>
          <w:b/>
          <w:color w:val="auto"/>
          <w:sz w:val="22"/>
          <w:szCs w:val="22"/>
          <w:lang w:val="en"/>
        </w:rPr>
      </w:pPr>
      <w:bookmarkStart w:id="10" w:name="monitoring"/>
      <w:bookmarkEnd w:id="10"/>
      <w:r w:rsidRPr="002575FB">
        <w:rPr>
          <w:rFonts w:ascii="Times New Roman" w:hAnsi="Times New Roman" w:cs="Times New Roman"/>
          <w:b/>
          <w:color w:val="auto"/>
          <w:sz w:val="22"/>
          <w:szCs w:val="22"/>
          <w:lang w:val="en"/>
        </w:rPr>
        <w:t>Monitoring of performance</w:t>
      </w:r>
    </w:p>
    <w:p w:rsidR="00B74A7D" w:rsidRDefault="002F3A70" w:rsidP="0009438E">
      <w:pPr>
        <w:pStyle w:val="rteindent1"/>
        <w:numPr>
          <w:ilvl w:val="0"/>
          <w:numId w:val="7"/>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Who is to monitor operator performance – is this to be the authority</w:t>
      </w:r>
      <w:r w:rsidR="00B74A7D">
        <w:rPr>
          <w:rFonts w:ascii="Times New Roman" w:hAnsi="Times New Roman" w:cs="Times New Roman"/>
          <w:sz w:val="22"/>
          <w:szCs w:val="22"/>
          <w:lang w:val="en"/>
        </w:rPr>
        <w:t>, or an independent expert?</w:t>
      </w:r>
    </w:p>
    <w:p w:rsidR="00B74A7D" w:rsidRDefault="002F3A70" w:rsidP="0009438E">
      <w:pPr>
        <w:pStyle w:val="rteindent1"/>
        <w:numPr>
          <w:ilvl w:val="0"/>
          <w:numId w:val="7"/>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If it is to be a regulator or a government department, does it have sufficient capacity and resources to monitor effectively? Is the entity sufficiently objective for a private operator to be comfortable with its decisions.</w:t>
      </w:r>
      <w:r w:rsidR="00B74A7D">
        <w:rPr>
          <w:rFonts w:ascii="Times New Roman" w:hAnsi="Times New Roman" w:cs="Times New Roman"/>
          <w:sz w:val="22"/>
          <w:szCs w:val="22"/>
          <w:lang w:val="en"/>
        </w:rPr>
        <w:t xml:space="preserve"> What are to be its powers?</w:t>
      </w:r>
    </w:p>
    <w:p w:rsidR="002F3A70" w:rsidRPr="00A94A13" w:rsidRDefault="002F3A70" w:rsidP="0009438E">
      <w:pPr>
        <w:pStyle w:val="rteindent1"/>
        <w:numPr>
          <w:ilvl w:val="0"/>
          <w:numId w:val="7"/>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What is to be the method for monitoring?</w:t>
      </w:r>
    </w:p>
    <w:p w:rsidR="002F3A70" w:rsidRPr="0053302A" w:rsidRDefault="002F3A70" w:rsidP="0009438E">
      <w:pPr>
        <w:pStyle w:val="Heading2"/>
        <w:spacing w:line="360" w:lineRule="auto"/>
        <w:jc w:val="both"/>
        <w:rPr>
          <w:rFonts w:ascii="Times New Roman" w:hAnsi="Times New Roman" w:cs="Times New Roman"/>
          <w:b/>
          <w:color w:val="auto"/>
          <w:sz w:val="22"/>
          <w:szCs w:val="22"/>
          <w:lang w:val="en"/>
        </w:rPr>
      </w:pPr>
      <w:bookmarkStart w:id="11" w:name="financial"/>
      <w:bookmarkEnd w:id="11"/>
      <w:r w:rsidRPr="0053302A">
        <w:rPr>
          <w:rFonts w:ascii="Times New Roman" w:hAnsi="Times New Roman" w:cs="Times New Roman"/>
          <w:b/>
          <w:color w:val="auto"/>
          <w:sz w:val="22"/>
          <w:szCs w:val="22"/>
          <w:lang w:val="en"/>
        </w:rPr>
        <w:t>Financial monitoring</w:t>
      </w:r>
    </w:p>
    <w:p w:rsidR="00310F0B" w:rsidRDefault="002F3A70" w:rsidP="0009438E">
      <w:pPr>
        <w:pStyle w:val="rteindent1"/>
        <w:numPr>
          <w:ilvl w:val="0"/>
          <w:numId w:val="32"/>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Is this to be carried out by a regulator, government department, the</w:t>
      </w:r>
      <w:r w:rsidR="002C528D">
        <w:rPr>
          <w:rFonts w:ascii="Times New Roman" w:hAnsi="Times New Roman" w:cs="Times New Roman"/>
          <w:sz w:val="22"/>
          <w:szCs w:val="22"/>
          <w:lang w:val="en"/>
        </w:rPr>
        <w:t xml:space="preserve"> awarding authority itself?</w:t>
      </w:r>
    </w:p>
    <w:p w:rsidR="002F3A70" w:rsidRPr="00310F0B" w:rsidRDefault="002F3A70" w:rsidP="0009438E">
      <w:pPr>
        <w:pStyle w:val="rteindent1"/>
        <w:numPr>
          <w:ilvl w:val="0"/>
          <w:numId w:val="32"/>
        </w:numPr>
        <w:jc w:val="both"/>
        <w:rPr>
          <w:rFonts w:ascii="Times New Roman" w:hAnsi="Times New Roman" w:cs="Times New Roman"/>
          <w:sz w:val="22"/>
          <w:szCs w:val="22"/>
          <w:lang w:val="en"/>
        </w:rPr>
      </w:pPr>
      <w:r w:rsidRPr="00310F0B">
        <w:rPr>
          <w:rFonts w:ascii="Times New Roman" w:hAnsi="Times New Roman" w:cs="Times New Roman"/>
          <w:sz w:val="22"/>
          <w:szCs w:val="22"/>
          <w:lang w:val="en"/>
        </w:rPr>
        <w:t>If it is to be a regulator or a government department, does it have sufficient capacity and resources to monitor effectively? Is the entity sufficiently objective for a private operator to be comfortable with its decisions. What are to be its powers?</w:t>
      </w:r>
    </w:p>
    <w:p w:rsidR="002F3A70" w:rsidRPr="0053302A" w:rsidRDefault="002F3A70" w:rsidP="0009438E">
      <w:pPr>
        <w:pStyle w:val="Heading2"/>
        <w:spacing w:line="360" w:lineRule="auto"/>
        <w:jc w:val="both"/>
        <w:rPr>
          <w:rFonts w:ascii="Times New Roman" w:hAnsi="Times New Roman" w:cs="Times New Roman"/>
          <w:b/>
          <w:color w:val="auto"/>
          <w:sz w:val="22"/>
          <w:szCs w:val="22"/>
          <w:lang w:val="en"/>
        </w:rPr>
      </w:pPr>
      <w:bookmarkStart w:id="12" w:name="termination"/>
      <w:bookmarkEnd w:id="12"/>
      <w:r w:rsidRPr="0053302A">
        <w:rPr>
          <w:rFonts w:ascii="Times New Roman" w:hAnsi="Times New Roman" w:cs="Times New Roman"/>
          <w:b/>
          <w:color w:val="auto"/>
          <w:sz w:val="22"/>
          <w:szCs w:val="22"/>
          <w:lang w:val="en"/>
        </w:rPr>
        <w:lastRenderedPageBreak/>
        <w:t>Termination/Suspension</w:t>
      </w:r>
    </w:p>
    <w:p w:rsidR="00A074CC" w:rsidRDefault="002F3A70" w:rsidP="0009438E">
      <w:pPr>
        <w:pStyle w:val="rteindent1"/>
        <w:numPr>
          <w:ilvl w:val="0"/>
          <w:numId w:val="9"/>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Does the agreement provide for the authority to be able to terminate the agreement in the case of those e</w:t>
      </w:r>
      <w:r w:rsidR="00A074CC">
        <w:rPr>
          <w:rFonts w:ascii="Times New Roman" w:hAnsi="Times New Roman" w:cs="Times New Roman"/>
          <w:sz w:val="22"/>
          <w:szCs w:val="22"/>
          <w:lang w:val="en"/>
        </w:rPr>
        <w:t>vents listed in Schedule 4?</w:t>
      </w:r>
    </w:p>
    <w:p w:rsidR="002F3A70" w:rsidRPr="00A94A13" w:rsidRDefault="002F3A70" w:rsidP="0009438E">
      <w:pPr>
        <w:pStyle w:val="rteindent1"/>
        <w:numPr>
          <w:ilvl w:val="0"/>
          <w:numId w:val="9"/>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Is the operator entitled to terminate the agreement for any reasons in addition to:</w:t>
      </w:r>
    </w:p>
    <w:p w:rsidR="00A074CC" w:rsidRDefault="002F3A70" w:rsidP="0009438E">
      <w:pPr>
        <w:pStyle w:val="rteindent1"/>
        <w:numPr>
          <w:ilvl w:val="0"/>
          <w:numId w:val="10"/>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authority's unremedied breach (check the agreement provides for prior service of a notice and for a period within w</w:t>
      </w:r>
      <w:r w:rsidR="00A074CC">
        <w:rPr>
          <w:rFonts w:ascii="Times New Roman" w:hAnsi="Times New Roman" w:cs="Times New Roman"/>
          <w:sz w:val="22"/>
          <w:szCs w:val="22"/>
          <w:lang w:val="en"/>
        </w:rPr>
        <w:t>hich to remedy the breach);</w:t>
      </w:r>
    </w:p>
    <w:p w:rsidR="00A074CC" w:rsidRDefault="00A074CC" w:rsidP="0009438E">
      <w:pPr>
        <w:pStyle w:val="rteindent1"/>
        <w:numPr>
          <w:ilvl w:val="0"/>
          <w:numId w:val="10"/>
        </w:numPr>
        <w:jc w:val="both"/>
        <w:rPr>
          <w:rFonts w:ascii="Times New Roman" w:hAnsi="Times New Roman" w:cs="Times New Roman"/>
          <w:sz w:val="22"/>
          <w:szCs w:val="22"/>
          <w:lang w:val="en"/>
        </w:rPr>
      </w:pPr>
      <w:r>
        <w:rPr>
          <w:rFonts w:ascii="Times New Roman" w:hAnsi="Times New Roman" w:cs="Times New Roman"/>
          <w:sz w:val="22"/>
          <w:szCs w:val="22"/>
          <w:lang w:val="en"/>
        </w:rPr>
        <w:t>prolonged force majeure;</w:t>
      </w:r>
    </w:p>
    <w:p w:rsidR="00A074CC" w:rsidRDefault="00A074CC" w:rsidP="0009438E">
      <w:pPr>
        <w:pStyle w:val="rteindent1"/>
        <w:numPr>
          <w:ilvl w:val="0"/>
          <w:numId w:val="10"/>
        </w:numPr>
        <w:jc w:val="both"/>
        <w:rPr>
          <w:rFonts w:ascii="Times New Roman" w:hAnsi="Times New Roman" w:cs="Times New Roman"/>
          <w:sz w:val="22"/>
          <w:szCs w:val="22"/>
          <w:lang w:val="en"/>
        </w:rPr>
      </w:pPr>
      <w:r>
        <w:rPr>
          <w:rFonts w:ascii="Times New Roman" w:hAnsi="Times New Roman" w:cs="Times New Roman"/>
          <w:sz w:val="22"/>
          <w:szCs w:val="22"/>
          <w:lang w:val="en"/>
        </w:rPr>
        <w:t>prolonged suspension; and</w:t>
      </w:r>
    </w:p>
    <w:p w:rsidR="002F3A70" w:rsidRPr="00A94A13" w:rsidRDefault="002F3A70" w:rsidP="0009438E">
      <w:pPr>
        <w:pStyle w:val="rteindent1"/>
        <w:numPr>
          <w:ilvl w:val="0"/>
          <w:numId w:val="10"/>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insolvency?</w:t>
      </w:r>
    </w:p>
    <w:p w:rsidR="00045E9D" w:rsidRDefault="002F3A70" w:rsidP="0009438E">
      <w:pPr>
        <w:pStyle w:val="rteindent1"/>
        <w:numPr>
          <w:ilvl w:val="0"/>
          <w:numId w:val="9"/>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Does the agreement provide for satisfactory cure periods in the case of default of the authority before the operator is entitled to exerc</w:t>
      </w:r>
      <w:r w:rsidR="00045E9D">
        <w:rPr>
          <w:rFonts w:ascii="Times New Roman" w:hAnsi="Times New Roman" w:cs="Times New Roman"/>
          <w:sz w:val="22"/>
          <w:szCs w:val="22"/>
          <w:lang w:val="en"/>
        </w:rPr>
        <w:t>ise its termination rights?</w:t>
      </w:r>
    </w:p>
    <w:p w:rsidR="00045E9D" w:rsidRDefault="002F3A70" w:rsidP="0009438E">
      <w:pPr>
        <w:pStyle w:val="rteindent1"/>
        <w:numPr>
          <w:ilvl w:val="0"/>
          <w:numId w:val="9"/>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If the agreement is terminated, in what circumstances is the operator entitled to loss of profits? Are there any limits on the level of lost profits which are recoverable? If the authority wishes to retain a right to terminate for convenience, the operator is likely to seek compensation for loss of future profits</w:t>
      </w:r>
      <w:r w:rsidR="00045E9D">
        <w:rPr>
          <w:rFonts w:ascii="Times New Roman" w:hAnsi="Times New Roman" w:cs="Times New Roman"/>
          <w:sz w:val="22"/>
          <w:szCs w:val="22"/>
          <w:lang w:val="en"/>
        </w:rPr>
        <w:t xml:space="preserve"> to be made on termination.</w:t>
      </w:r>
    </w:p>
    <w:p w:rsidR="00045E9D" w:rsidRDefault="002F3A70" w:rsidP="0009438E">
      <w:pPr>
        <w:pStyle w:val="rteindent1"/>
        <w:numPr>
          <w:ilvl w:val="0"/>
          <w:numId w:val="9"/>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 xml:space="preserve">Upon termination, does the agreement provide that the operator is entitled to take over any sub contracts it requires and be transferred materials, equipment, plans, </w:t>
      </w:r>
      <w:r w:rsidR="00045E9D">
        <w:rPr>
          <w:rFonts w:ascii="Times New Roman" w:hAnsi="Times New Roman" w:cs="Times New Roman"/>
          <w:sz w:val="22"/>
          <w:szCs w:val="22"/>
          <w:lang w:val="en"/>
        </w:rPr>
        <w:t>intellectual property etc.?</w:t>
      </w:r>
    </w:p>
    <w:p w:rsidR="00045E9D" w:rsidRDefault="002F3A70" w:rsidP="0009438E">
      <w:pPr>
        <w:pStyle w:val="rteindent1"/>
        <w:numPr>
          <w:ilvl w:val="0"/>
          <w:numId w:val="9"/>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Does the agreement provide for the operator to handover the plant in a certain state following termi</w:t>
      </w:r>
      <w:r w:rsidR="00045E9D">
        <w:rPr>
          <w:rFonts w:ascii="Times New Roman" w:hAnsi="Times New Roman" w:cs="Times New Roman"/>
          <w:sz w:val="22"/>
          <w:szCs w:val="22"/>
          <w:lang w:val="en"/>
        </w:rPr>
        <w:t>nation?</w:t>
      </w:r>
    </w:p>
    <w:p w:rsidR="00045E9D" w:rsidRDefault="002F3A70" w:rsidP="0009438E">
      <w:pPr>
        <w:pStyle w:val="rteindent1"/>
        <w:numPr>
          <w:ilvl w:val="0"/>
          <w:numId w:val="9"/>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Does the agreement oblige the operator to cooperate with a successor operator and to handover to that operator all relevant informatio</w:t>
      </w:r>
      <w:r w:rsidR="00045E9D">
        <w:rPr>
          <w:rFonts w:ascii="Times New Roman" w:hAnsi="Times New Roman" w:cs="Times New Roman"/>
          <w:sz w:val="22"/>
          <w:szCs w:val="22"/>
          <w:lang w:val="en"/>
        </w:rPr>
        <w:t>n, equipment and materials?</w:t>
      </w:r>
    </w:p>
    <w:p w:rsidR="00045E9D" w:rsidRDefault="002F3A70" w:rsidP="0009438E">
      <w:pPr>
        <w:pStyle w:val="rteindent1"/>
        <w:numPr>
          <w:ilvl w:val="0"/>
          <w:numId w:val="9"/>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What is to happen to employ</w:t>
      </w:r>
      <w:r w:rsidR="00045E9D">
        <w:rPr>
          <w:rFonts w:ascii="Times New Roman" w:hAnsi="Times New Roman" w:cs="Times New Roman"/>
          <w:sz w:val="22"/>
          <w:szCs w:val="22"/>
          <w:lang w:val="en"/>
        </w:rPr>
        <w:t>ees on termination/ expiry?</w:t>
      </w:r>
    </w:p>
    <w:p w:rsidR="00045E9D" w:rsidRDefault="002F3A70" w:rsidP="0009438E">
      <w:pPr>
        <w:pStyle w:val="rteindent1"/>
        <w:numPr>
          <w:ilvl w:val="0"/>
          <w:numId w:val="9"/>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 xml:space="preserve">Does the agreement give the authority the right to operate the facilities using any of the operator's personnel following termination and prior to the appointment of successor </w:t>
      </w:r>
      <w:r w:rsidRPr="00A94A13">
        <w:rPr>
          <w:rFonts w:ascii="Times New Roman" w:hAnsi="Times New Roman" w:cs="Times New Roman"/>
          <w:sz w:val="22"/>
          <w:szCs w:val="22"/>
          <w:lang w:val="en"/>
        </w:rPr>
        <w:lastRenderedPageBreak/>
        <w:t xml:space="preserve">operator, subject to reimbursement of the employment costs and there being a time limit applicable </w:t>
      </w:r>
      <w:r w:rsidR="00045E9D">
        <w:rPr>
          <w:rFonts w:ascii="Times New Roman" w:hAnsi="Times New Roman" w:cs="Times New Roman"/>
          <w:sz w:val="22"/>
          <w:szCs w:val="22"/>
          <w:lang w:val="en"/>
        </w:rPr>
        <w:t>to such obligation?</w:t>
      </w:r>
    </w:p>
    <w:p w:rsidR="00045E9D" w:rsidRDefault="002F3A70" w:rsidP="0009438E">
      <w:pPr>
        <w:pStyle w:val="rteindent1"/>
        <w:numPr>
          <w:ilvl w:val="0"/>
          <w:numId w:val="9"/>
        </w:numPr>
        <w:jc w:val="both"/>
        <w:rPr>
          <w:rFonts w:ascii="Times New Roman" w:hAnsi="Times New Roman" w:cs="Times New Roman"/>
          <w:sz w:val="22"/>
          <w:szCs w:val="22"/>
          <w:lang w:val="en"/>
        </w:rPr>
      </w:pPr>
      <w:r w:rsidRPr="00045E9D">
        <w:rPr>
          <w:rFonts w:ascii="Times New Roman" w:hAnsi="Times New Roman" w:cs="Times New Roman"/>
          <w:sz w:val="22"/>
          <w:szCs w:val="22"/>
          <w:lang w:val="en"/>
        </w:rPr>
        <w:t>Does the agreement entitle the authority</w:t>
      </w:r>
      <w:r w:rsidR="00045E9D">
        <w:rPr>
          <w:rFonts w:ascii="Times New Roman" w:hAnsi="Times New Roman" w:cs="Times New Roman"/>
          <w:sz w:val="22"/>
          <w:szCs w:val="22"/>
          <w:lang w:val="en"/>
        </w:rPr>
        <w:t xml:space="preserve"> to suspend the agreement?</w:t>
      </w:r>
    </w:p>
    <w:p w:rsidR="00045E9D" w:rsidRDefault="002F3A70" w:rsidP="0009438E">
      <w:pPr>
        <w:pStyle w:val="rteindent1"/>
        <w:numPr>
          <w:ilvl w:val="0"/>
          <w:numId w:val="9"/>
        </w:numPr>
        <w:jc w:val="both"/>
        <w:rPr>
          <w:rFonts w:ascii="Times New Roman" w:hAnsi="Times New Roman" w:cs="Times New Roman"/>
          <w:sz w:val="22"/>
          <w:szCs w:val="22"/>
          <w:lang w:val="en"/>
        </w:rPr>
      </w:pPr>
      <w:r w:rsidRPr="00045E9D">
        <w:rPr>
          <w:rFonts w:ascii="Times New Roman" w:hAnsi="Times New Roman" w:cs="Times New Roman"/>
          <w:sz w:val="22"/>
          <w:szCs w:val="22"/>
          <w:lang w:val="en"/>
        </w:rPr>
        <w:t>Is the operator entitled to terminate the agreement following prolonged suspensi</w:t>
      </w:r>
      <w:r w:rsidR="00045E9D">
        <w:rPr>
          <w:rFonts w:ascii="Times New Roman" w:hAnsi="Times New Roman" w:cs="Times New Roman"/>
          <w:sz w:val="22"/>
          <w:szCs w:val="22"/>
          <w:lang w:val="en"/>
        </w:rPr>
        <w:t>on? If so, after how long?</w:t>
      </w:r>
    </w:p>
    <w:p w:rsidR="002F3A70" w:rsidRPr="00045E9D" w:rsidRDefault="002F3A70" w:rsidP="0009438E">
      <w:pPr>
        <w:pStyle w:val="rteindent1"/>
        <w:numPr>
          <w:ilvl w:val="0"/>
          <w:numId w:val="9"/>
        </w:numPr>
        <w:jc w:val="both"/>
        <w:rPr>
          <w:rFonts w:ascii="Times New Roman" w:hAnsi="Times New Roman" w:cs="Times New Roman"/>
          <w:sz w:val="22"/>
          <w:szCs w:val="22"/>
          <w:lang w:val="en"/>
        </w:rPr>
      </w:pPr>
      <w:r w:rsidRPr="00045E9D">
        <w:rPr>
          <w:rFonts w:ascii="Times New Roman" w:hAnsi="Times New Roman" w:cs="Times New Roman"/>
          <w:sz w:val="22"/>
          <w:szCs w:val="22"/>
          <w:lang w:val="en"/>
        </w:rPr>
        <w:t>What is the cost to the authority of suspending the agreement?</w:t>
      </w:r>
    </w:p>
    <w:p w:rsidR="002F3A70" w:rsidRPr="00045E9D" w:rsidRDefault="002F3A70" w:rsidP="0009438E">
      <w:pPr>
        <w:pStyle w:val="Heading2"/>
        <w:spacing w:line="360" w:lineRule="auto"/>
        <w:jc w:val="both"/>
        <w:rPr>
          <w:rFonts w:ascii="Times New Roman" w:hAnsi="Times New Roman" w:cs="Times New Roman"/>
          <w:b/>
          <w:color w:val="auto"/>
          <w:sz w:val="22"/>
          <w:szCs w:val="22"/>
          <w:lang w:val="en"/>
        </w:rPr>
      </w:pPr>
      <w:bookmarkStart w:id="13" w:name="expiry"/>
      <w:bookmarkEnd w:id="13"/>
      <w:r w:rsidRPr="00045E9D">
        <w:rPr>
          <w:rFonts w:ascii="Times New Roman" w:hAnsi="Times New Roman" w:cs="Times New Roman"/>
          <w:b/>
          <w:color w:val="auto"/>
          <w:sz w:val="22"/>
          <w:szCs w:val="22"/>
          <w:lang w:val="en"/>
        </w:rPr>
        <w:t>Expiry of agreement</w:t>
      </w:r>
    </w:p>
    <w:p w:rsidR="00045E9D" w:rsidRDefault="002F3A70" w:rsidP="0009438E">
      <w:pPr>
        <w:pStyle w:val="rteindent1"/>
        <w:numPr>
          <w:ilvl w:val="0"/>
          <w:numId w:val="11"/>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 xml:space="preserve">Should the assets be handed back on termination </w:t>
      </w:r>
      <w:r w:rsidR="00045E9D">
        <w:rPr>
          <w:rFonts w:ascii="Times New Roman" w:hAnsi="Times New Roman" w:cs="Times New Roman"/>
          <w:sz w:val="22"/>
          <w:szCs w:val="22"/>
          <w:lang w:val="en"/>
        </w:rPr>
        <w:t xml:space="preserve">in a particular condition? </w:t>
      </w:r>
    </w:p>
    <w:p w:rsidR="00045E9D" w:rsidRDefault="002F3A70" w:rsidP="0009438E">
      <w:pPr>
        <w:pStyle w:val="rteindent1"/>
        <w:numPr>
          <w:ilvl w:val="0"/>
          <w:numId w:val="11"/>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 xml:space="preserve">What </w:t>
      </w:r>
      <w:r w:rsidR="00045E9D">
        <w:rPr>
          <w:rFonts w:ascii="Times New Roman" w:hAnsi="Times New Roman" w:cs="Times New Roman"/>
          <w:sz w:val="22"/>
          <w:szCs w:val="22"/>
          <w:lang w:val="en"/>
        </w:rPr>
        <w:t xml:space="preserve">is to happen to employees? </w:t>
      </w:r>
    </w:p>
    <w:p w:rsidR="002F3A70" w:rsidRPr="00A94A13" w:rsidRDefault="002F3A70" w:rsidP="0009438E">
      <w:pPr>
        <w:pStyle w:val="rteindent1"/>
        <w:numPr>
          <w:ilvl w:val="0"/>
          <w:numId w:val="11"/>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Will operator be required to work alongside successor for a period?</w:t>
      </w:r>
    </w:p>
    <w:p w:rsidR="002F3A70" w:rsidRPr="005D62F7" w:rsidRDefault="002F3A70" w:rsidP="0009438E">
      <w:pPr>
        <w:pStyle w:val="Heading2"/>
        <w:spacing w:line="360" w:lineRule="auto"/>
        <w:jc w:val="both"/>
        <w:rPr>
          <w:rFonts w:ascii="Times New Roman" w:hAnsi="Times New Roman" w:cs="Times New Roman"/>
          <w:b/>
          <w:color w:val="auto"/>
          <w:sz w:val="22"/>
          <w:szCs w:val="22"/>
          <w:lang w:val="en"/>
        </w:rPr>
      </w:pPr>
      <w:bookmarkStart w:id="14" w:name="force_majeure"/>
      <w:bookmarkEnd w:id="14"/>
      <w:r w:rsidRPr="005D62F7">
        <w:rPr>
          <w:rFonts w:ascii="Times New Roman" w:hAnsi="Times New Roman" w:cs="Times New Roman"/>
          <w:b/>
          <w:color w:val="auto"/>
          <w:sz w:val="22"/>
          <w:szCs w:val="22"/>
          <w:lang w:val="en"/>
        </w:rPr>
        <w:t>Force Majeure</w:t>
      </w:r>
    </w:p>
    <w:p w:rsidR="005D62F7" w:rsidRDefault="002F3A70" w:rsidP="0009438E">
      <w:pPr>
        <w:pStyle w:val="rteindent1"/>
        <w:numPr>
          <w:ilvl w:val="0"/>
          <w:numId w:val="12"/>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How widely is force majeure defined? (Consider excluding events reasonably foreseeable by an e</w:t>
      </w:r>
      <w:r w:rsidR="005D62F7">
        <w:rPr>
          <w:rFonts w:ascii="Times New Roman" w:hAnsi="Times New Roman" w:cs="Times New Roman"/>
          <w:sz w:val="22"/>
          <w:szCs w:val="22"/>
          <w:lang w:val="en"/>
        </w:rPr>
        <w:t>xperienced operator.)</w:t>
      </w:r>
    </w:p>
    <w:p w:rsidR="005D62F7" w:rsidRDefault="002F3A70" w:rsidP="0009438E">
      <w:pPr>
        <w:pStyle w:val="rteindent1"/>
        <w:numPr>
          <w:ilvl w:val="0"/>
          <w:numId w:val="12"/>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Where operations relate to a whole network as opposed to a single plant, the likelihood is that a force majeure event will not result in a total breakdown in service. However, force majeure clauses are often drafted assuming that the consequences will be total breakdown and do not deal with the circumstances wher</w:t>
      </w:r>
      <w:r w:rsidR="005D62F7">
        <w:rPr>
          <w:rFonts w:ascii="Times New Roman" w:hAnsi="Times New Roman" w:cs="Times New Roman"/>
          <w:sz w:val="22"/>
          <w:szCs w:val="22"/>
          <w:lang w:val="en"/>
        </w:rPr>
        <w:t>e the breakdown is partial.</w:t>
      </w:r>
    </w:p>
    <w:p w:rsidR="005D62F7" w:rsidRDefault="002F3A70" w:rsidP="0009438E">
      <w:pPr>
        <w:pStyle w:val="rteindent1"/>
        <w:numPr>
          <w:ilvl w:val="0"/>
          <w:numId w:val="12"/>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If a force majeure event arises, is the operator entitled to any monetary claim (e.g. for increased costs) or is he only relieved of liability? Is the operator still to be paid any part of his fee if he is u</w:t>
      </w:r>
      <w:r w:rsidR="005D62F7">
        <w:rPr>
          <w:rFonts w:ascii="Times New Roman" w:hAnsi="Times New Roman" w:cs="Times New Roman"/>
          <w:sz w:val="22"/>
          <w:szCs w:val="22"/>
          <w:lang w:val="en"/>
        </w:rPr>
        <w:t>nable to operate the plant?</w:t>
      </w:r>
    </w:p>
    <w:p w:rsidR="005D62F7" w:rsidRDefault="002F3A70" w:rsidP="0009438E">
      <w:pPr>
        <w:pStyle w:val="rteindent1"/>
        <w:numPr>
          <w:ilvl w:val="0"/>
          <w:numId w:val="12"/>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Does the agreement provide for termination for prolonged force majeure? If so, after ho</w:t>
      </w:r>
      <w:r w:rsidR="005D62F7">
        <w:rPr>
          <w:rFonts w:ascii="Times New Roman" w:hAnsi="Times New Roman" w:cs="Times New Roman"/>
          <w:sz w:val="22"/>
          <w:szCs w:val="22"/>
          <w:lang w:val="en"/>
        </w:rPr>
        <w:t>w long and at whose option?</w:t>
      </w:r>
    </w:p>
    <w:p w:rsidR="002F3A70" w:rsidRPr="00A94A13" w:rsidRDefault="002F3A70" w:rsidP="0009438E">
      <w:pPr>
        <w:pStyle w:val="rteindent1"/>
        <w:numPr>
          <w:ilvl w:val="0"/>
          <w:numId w:val="12"/>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Do the periods of prolonged force majeure need to be continuous periods or are cumulative periods occurring within a fixed time period also taken into account?</w:t>
      </w:r>
    </w:p>
    <w:p w:rsidR="002F3A70" w:rsidRPr="004874F4" w:rsidRDefault="002F3A70" w:rsidP="0009438E">
      <w:pPr>
        <w:pStyle w:val="Heading2"/>
        <w:spacing w:line="360" w:lineRule="auto"/>
        <w:jc w:val="both"/>
        <w:rPr>
          <w:rFonts w:ascii="Times New Roman" w:hAnsi="Times New Roman" w:cs="Times New Roman"/>
          <w:b/>
          <w:color w:val="auto"/>
          <w:sz w:val="22"/>
          <w:szCs w:val="22"/>
          <w:lang w:val="en"/>
        </w:rPr>
      </w:pPr>
      <w:bookmarkStart w:id="15" w:name="sub-contracting"/>
      <w:bookmarkEnd w:id="15"/>
      <w:r w:rsidRPr="004874F4">
        <w:rPr>
          <w:rFonts w:ascii="Times New Roman" w:hAnsi="Times New Roman" w:cs="Times New Roman"/>
          <w:b/>
          <w:color w:val="auto"/>
          <w:sz w:val="22"/>
          <w:szCs w:val="22"/>
          <w:lang w:val="en"/>
        </w:rPr>
        <w:lastRenderedPageBreak/>
        <w:t>Sub-contracting</w:t>
      </w:r>
    </w:p>
    <w:p w:rsidR="004874F4" w:rsidRDefault="002F3A70" w:rsidP="0009438E">
      <w:pPr>
        <w:pStyle w:val="rteindent1"/>
        <w:numPr>
          <w:ilvl w:val="0"/>
          <w:numId w:val="13"/>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Is operato</w:t>
      </w:r>
      <w:r w:rsidR="004874F4">
        <w:rPr>
          <w:rFonts w:ascii="Times New Roman" w:hAnsi="Times New Roman" w:cs="Times New Roman"/>
          <w:sz w:val="22"/>
          <w:szCs w:val="22"/>
          <w:lang w:val="en"/>
        </w:rPr>
        <w:t>r permitted to subcontract?</w:t>
      </w:r>
    </w:p>
    <w:p w:rsidR="004874F4" w:rsidRDefault="002F3A70" w:rsidP="0009438E">
      <w:pPr>
        <w:pStyle w:val="rteindent1"/>
        <w:numPr>
          <w:ilvl w:val="0"/>
          <w:numId w:val="13"/>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If so, are there to be restrictions on parties to whom it may subcontrac</w:t>
      </w:r>
      <w:r w:rsidR="004874F4">
        <w:rPr>
          <w:rFonts w:ascii="Times New Roman" w:hAnsi="Times New Roman" w:cs="Times New Roman"/>
          <w:sz w:val="22"/>
          <w:szCs w:val="22"/>
          <w:lang w:val="en"/>
        </w:rPr>
        <w:t xml:space="preserve">t? </w:t>
      </w:r>
    </w:p>
    <w:p w:rsidR="004874F4" w:rsidRDefault="002F3A70" w:rsidP="0009438E">
      <w:pPr>
        <w:pStyle w:val="rteindent1"/>
        <w:numPr>
          <w:ilvl w:val="0"/>
          <w:numId w:val="13"/>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 xml:space="preserve">Are clear procurement procedures to </w:t>
      </w:r>
      <w:r w:rsidR="004874F4">
        <w:rPr>
          <w:rFonts w:ascii="Times New Roman" w:hAnsi="Times New Roman" w:cs="Times New Roman"/>
          <w:sz w:val="22"/>
          <w:szCs w:val="22"/>
          <w:lang w:val="en"/>
        </w:rPr>
        <w:t>be set out in the contract?</w:t>
      </w:r>
    </w:p>
    <w:p w:rsidR="004874F4" w:rsidRDefault="002F3A70" w:rsidP="0009438E">
      <w:pPr>
        <w:pStyle w:val="rteindent1"/>
        <w:numPr>
          <w:ilvl w:val="0"/>
          <w:numId w:val="13"/>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Does the agreement provide for any subcontracts to be freely a</w:t>
      </w:r>
      <w:r w:rsidR="004874F4">
        <w:rPr>
          <w:rFonts w:ascii="Times New Roman" w:hAnsi="Times New Roman" w:cs="Times New Roman"/>
          <w:sz w:val="22"/>
          <w:szCs w:val="22"/>
          <w:lang w:val="en"/>
        </w:rPr>
        <w:t>ssignable to the authority?</w:t>
      </w:r>
    </w:p>
    <w:p w:rsidR="002F3A70" w:rsidRPr="00A94A13" w:rsidRDefault="002F3A70" w:rsidP="0009438E">
      <w:pPr>
        <w:pStyle w:val="rteindent1"/>
        <w:numPr>
          <w:ilvl w:val="0"/>
          <w:numId w:val="13"/>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Does the agreement provide for all sub-contracts required by the authority to be assigned to it upon termination of the agreement?</w:t>
      </w:r>
    </w:p>
    <w:p w:rsidR="002F3A70" w:rsidRPr="00D75BBB" w:rsidRDefault="002F3A70" w:rsidP="0009438E">
      <w:pPr>
        <w:pStyle w:val="Heading2"/>
        <w:spacing w:line="360" w:lineRule="auto"/>
        <w:jc w:val="both"/>
        <w:rPr>
          <w:rFonts w:ascii="Times New Roman" w:hAnsi="Times New Roman" w:cs="Times New Roman"/>
          <w:b/>
          <w:color w:val="auto"/>
          <w:sz w:val="22"/>
          <w:szCs w:val="22"/>
          <w:lang w:val="en"/>
        </w:rPr>
      </w:pPr>
      <w:bookmarkStart w:id="16" w:name="assigment"/>
      <w:bookmarkEnd w:id="16"/>
      <w:r w:rsidRPr="00D75BBB">
        <w:rPr>
          <w:rFonts w:ascii="Times New Roman" w:hAnsi="Times New Roman" w:cs="Times New Roman"/>
          <w:b/>
          <w:color w:val="auto"/>
          <w:sz w:val="22"/>
          <w:szCs w:val="22"/>
          <w:lang w:val="en"/>
        </w:rPr>
        <w:t>Assignment of agreement</w:t>
      </w:r>
    </w:p>
    <w:p w:rsidR="00D75BBB" w:rsidRDefault="002F3A70" w:rsidP="0009438E">
      <w:pPr>
        <w:pStyle w:val="rteindent1"/>
        <w:numPr>
          <w:ilvl w:val="0"/>
          <w:numId w:val="14"/>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Parties will need to consider whether to allow assignment of whole or part of the contract to a third party and if this is permissible, whether to impose conditions on the standing of the assignee and the place of re</w:t>
      </w:r>
      <w:r w:rsidR="00D75BBB">
        <w:rPr>
          <w:rFonts w:ascii="Times New Roman" w:hAnsi="Times New Roman" w:cs="Times New Roman"/>
          <w:sz w:val="22"/>
          <w:szCs w:val="22"/>
          <w:lang w:val="en"/>
        </w:rPr>
        <w:t>gistration of the assignee.</w:t>
      </w:r>
    </w:p>
    <w:p w:rsidR="00D75BBB" w:rsidRDefault="002F3A70" w:rsidP="0009438E">
      <w:pPr>
        <w:pStyle w:val="rteindent1"/>
        <w:numPr>
          <w:ilvl w:val="0"/>
          <w:numId w:val="14"/>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Is the agreement freely assignable by the authority? If not, is it at least assignable by way of se</w:t>
      </w:r>
      <w:r w:rsidR="00D75BBB">
        <w:rPr>
          <w:rFonts w:ascii="Times New Roman" w:hAnsi="Times New Roman" w:cs="Times New Roman"/>
          <w:sz w:val="22"/>
          <w:szCs w:val="22"/>
          <w:lang w:val="en"/>
        </w:rPr>
        <w:t>curity to any relevant lenders?</w:t>
      </w:r>
    </w:p>
    <w:p w:rsidR="002F3A70" w:rsidRPr="00A94A13" w:rsidRDefault="002F3A70" w:rsidP="0009438E">
      <w:pPr>
        <w:pStyle w:val="rteindent1"/>
        <w:numPr>
          <w:ilvl w:val="0"/>
          <w:numId w:val="14"/>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Is any assignment of the agreement by the operator subject to authority consent?</w:t>
      </w:r>
    </w:p>
    <w:p w:rsidR="002F3A70" w:rsidRPr="001A1E66" w:rsidRDefault="002F3A70" w:rsidP="0009438E">
      <w:pPr>
        <w:pStyle w:val="Heading2"/>
        <w:spacing w:line="360" w:lineRule="auto"/>
        <w:jc w:val="both"/>
        <w:rPr>
          <w:rFonts w:ascii="Times New Roman" w:hAnsi="Times New Roman" w:cs="Times New Roman"/>
          <w:i/>
          <w:color w:val="auto"/>
          <w:sz w:val="22"/>
          <w:szCs w:val="22"/>
          <w:lang w:val="en"/>
        </w:rPr>
      </w:pPr>
      <w:bookmarkStart w:id="17" w:name="insurance"/>
      <w:bookmarkEnd w:id="17"/>
      <w:r w:rsidRPr="001A1E66">
        <w:rPr>
          <w:rFonts w:ascii="Times New Roman" w:hAnsi="Times New Roman" w:cs="Times New Roman"/>
          <w:b/>
          <w:color w:val="auto"/>
          <w:sz w:val="22"/>
          <w:szCs w:val="22"/>
          <w:lang w:val="en"/>
        </w:rPr>
        <w:t xml:space="preserve">Insurances </w:t>
      </w:r>
      <w:r w:rsidRPr="001A1E66">
        <w:rPr>
          <w:rFonts w:ascii="Times New Roman" w:hAnsi="Times New Roman" w:cs="Times New Roman"/>
          <w:i/>
          <w:color w:val="auto"/>
          <w:sz w:val="22"/>
          <w:szCs w:val="22"/>
          <w:lang w:val="en"/>
        </w:rPr>
        <w:t>[for more information on insurance in infrastructure projects, see Insurance Checklist]</w:t>
      </w:r>
    </w:p>
    <w:p w:rsidR="00D1178E" w:rsidRDefault="002F3A70" w:rsidP="0009438E">
      <w:pPr>
        <w:pStyle w:val="rteindent1"/>
        <w:numPr>
          <w:ilvl w:val="0"/>
          <w:numId w:val="15"/>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Care will need to be given that the appropriate levels and types of insurance are taken out. Due diligence will need to be made to determine what insurance is ava</w:t>
      </w:r>
      <w:r w:rsidR="00D1178E">
        <w:rPr>
          <w:rFonts w:ascii="Times New Roman" w:hAnsi="Times New Roman" w:cs="Times New Roman"/>
          <w:sz w:val="22"/>
          <w:szCs w:val="22"/>
          <w:lang w:val="en"/>
        </w:rPr>
        <w:t>ilable in the host country.</w:t>
      </w:r>
    </w:p>
    <w:p w:rsidR="00D1178E" w:rsidRDefault="002F3A70" w:rsidP="0009438E">
      <w:pPr>
        <w:pStyle w:val="rteindent1"/>
        <w:numPr>
          <w:ilvl w:val="0"/>
          <w:numId w:val="15"/>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Does the agreement provide for any insurances to be taken out by the operator to include the authority and the lenders as co insur</w:t>
      </w:r>
      <w:r w:rsidR="00D1178E">
        <w:rPr>
          <w:rFonts w:ascii="Times New Roman" w:hAnsi="Times New Roman" w:cs="Times New Roman"/>
          <w:sz w:val="22"/>
          <w:szCs w:val="22"/>
          <w:lang w:val="en"/>
        </w:rPr>
        <w:t>eds?</w:t>
      </w:r>
    </w:p>
    <w:p w:rsidR="00D1178E" w:rsidRDefault="002F3A70" w:rsidP="0009438E">
      <w:pPr>
        <w:pStyle w:val="rteindent1"/>
        <w:numPr>
          <w:ilvl w:val="0"/>
          <w:numId w:val="15"/>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Does the agreement provide for a waiver of subrogation in respect of the</w:t>
      </w:r>
      <w:r w:rsidR="00D1178E">
        <w:rPr>
          <w:rFonts w:ascii="Times New Roman" w:hAnsi="Times New Roman" w:cs="Times New Roman"/>
          <w:sz w:val="22"/>
          <w:szCs w:val="22"/>
          <w:lang w:val="en"/>
        </w:rPr>
        <w:t xml:space="preserve"> authority and the lenders?</w:t>
      </w:r>
    </w:p>
    <w:p w:rsidR="00D1178E" w:rsidRDefault="002F3A70" w:rsidP="0009438E">
      <w:pPr>
        <w:pStyle w:val="rteindent1"/>
        <w:numPr>
          <w:ilvl w:val="0"/>
          <w:numId w:val="15"/>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Are the limits of the insurance and the limits of a</w:t>
      </w:r>
      <w:r w:rsidR="00D1178E">
        <w:rPr>
          <w:rFonts w:ascii="Times New Roman" w:hAnsi="Times New Roman" w:cs="Times New Roman"/>
          <w:sz w:val="22"/>
          <w:szCs w:val="22"/>
          <w:lang w:val="en"/>
        </w:rPr>
        <w:t>ny deductibles appropriate?</w:t>
      </w:r>
    </w:p>
    <w:p w:rsidR="00D1178E" w:rsidRDefault="002F3A70" w:rsidP="0009438E">
      <w:pPr>
        <w:pStyle w:val="rteindent1"/>
        <w:numPr>
          <w:ilvl w:val="0"/>
          <w:numId w:val="15"/>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Does the agreement impose an obligation upon the operator to comply with the terms</w:t>
      </w:r>
      <w:r w:rsidR="00D1178E">
        <w:rPr>
          <w:rFonts w:ascii="Times New Roman" w:hAnsi="Times New Roman" w:cs="Times New Roman"/>
          <w:sz w:val="22"/>
          <w:szCs w:val="22"/>
          <w:lang w:val="en"/>
        </w:rPr>
        <w:t xml:space="preserve"> of all insurance policies?</w:t>
      </w:r>
    </w:p>
    <w:p w:rsidR="00D1178E" w:rsidRDefault="002F3A70" w:rsidP="0009438E">
      <w:pPr>
        <w:pStyle w:val="rteindent1"/>
        <w:numPr>
          <w:ilvl w:val="0"/>
          <w:numId w:val="15"/>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lastRenderedPageBreak/>
        <w:t>Are there provisions in the agreement entitling the authority to inspect the operator's insurances on an ongoing basis, to receive evidence that premiums have been paid, to approve the identity of the insurers and the terms of the insurance and to take out insurance at the operator's costs in the event that the operator is in breach of</w:t>
      </w:r>
      <w:r w:rsidR="00D1178E">
        <w:rPr>
          <w:rFonts w:ascii="Times New Roman" w:hAnsi="Times New Roman" w:cs="Times New Roman"/>
          <w:sz w:val="22"/>
          <w:szCs w:val="22"/>
          <w:lang w:val="en"/>
        </w:rPr>
        <w:t xml:space="preserve"> his insurance obligations?</w:t>
      </w:r>
    </w:p>
    <w:p w:rsidR="00D1178E" w:rsidRDefault="002F3A70" w:rsidP="0009438E">
      <w:pPr>
        <w:pStyle w:val="rteindent1"/>
        <w:numPr>
          <w:ilvl w:val="0"/>
          <w:numId w:val="15"/>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Does the agreement provide for business interruption insurance covering the loss of production due to delay caused by force ma</w:t>
      </w:r>
      <w:r w:rsidR="00D1178E">
        <w:rPr>
          <w:rFonts w:ascii="Times New Roman" w:hAnsi="Times New Roman" w:cs="Times New Roman"/>
          <w:sz w:val="22"/>
          <w:szCs w:val="22"/>
          <w:lang w:val="en"/>
        </w:rPr>
        <w:t>jeure or authority's risks.</w:t>
      </w:r>
    </w:p>
    <w:p w:rsidR="00D1178E" w:rsidRDefault="002F3A70" w:rsidP="0009438E">
      <w:pPr>
        <w:pStyle w:val="rteindent1"/>
        <w:numPr>
          <w:ilvl w:val="0"/>
          <w:numId w:val="15"/>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Does the agreement provide that any insurance shall not operate as an exclusion of liability for the operator?</w:t>
      </w:r>
    </w:p>
    <w:p w:rsidR="002F3A70" w:rsidRPr="00A94A13" w:rsidRDefault="002F3A70" w:rsidP="0009438E">
      <w:pPr>
        <w:pStyle w:val="rteindent1"/>
        <w:numPr>
          <w:ilvl w:val="0"/>
          <w:numId w:val="15"/>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Does the agreement provide for non-vitiation insurance to be taken out or address this risk another way?</w:t>
      </w:r>
    </w:p>
    <w:p w:rsidR="002F3A70" w:rsidRPr="00F43704" w:rsidRDefault="002F3A70" w:rsidP="0009438E">
      <w:pPr>
        <w:pStyle w:val="Heading2"/>
        <w:spacing w:line="360" w:lineRule="auto"/>
        <w:jc w:val="both"/>
        <w:rPr>
          <w:rFonts w:ascii="Times New Roman" w:hAnsi="Times New Roman" w:cs="Times New Roman"/>
          <w:b/>
          <w:color w:val="auto"/>
          <w:sz w:val="22"/>
          <w:szCs w:val="22"/>
          <w:lang w:val="en"/>
        </w:rPr>
      </w:pPr>
      <w:bookmarkStart w:id="18" w:name="intellectual"/>
      <w:bookmarkEnd w:id="18"/>
      <w:r w:rsidRPr="00F43704">
        <w:rPr>
          <w:rFonts w:ascii="Times New Roman" w:hAnsi="Times New Roman" w:cs="Times New Roman"/>
          <w:b/>
          <w:color w:val="auto"/>
          <w:sz w:val="22"/>
          <w:szCs w:val="22"/>
          <w:lang w:val="en"/>
        </w:rPr>
        <w:t>Intellectual property and confidentiality</w:t>
      </w:r>
    </w:p>
    <w:p w:rsidR="009178AD" w:rsidRDefault="002F3A70" w:rsidP="0009438E">
      <w:pPr>
        <w:pStyle w:val="rteindent1"/>
        <w:numPr>
          <w:ilvl w:val="0"/>
          <w:numId w:val="16"/>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What licenses of intellectual property is the operator obliged to provide in respect of the operation and maintenance of the facilities, during the agreement, and post termination? The authority should be given post termination at least a royalty free license to use the documents or technology used and developed by the operator in relation to the systems – and this should extend to successor operators. Is there a necessity for the authority to have greater rights than this? Does it wish to be able to apply the technology etc. to other systems elsewhere? If so, it is likely to have to pay a premium for this – and t</w:t>
      </w:r>
      <w:r w:rsidR="009178AD">
        <w:rPr>
          <w:rFonts w:ascii="Times New Roman" w:hAnsi="Times New Roman" w:cs="Times New Roman"/>
          <w:sz w:val="22"/>
          <w:szCs w:val="22"/>
          <w:lang w:val="en"/>
        </w:rPr>
        <w:t>he operator will resist it.</w:t>
      </w:r>
    </w:p>
    <w:p w:rsidR="009178AD" w:rsidRDefault="002F3A70" w:rsidP="0009438E">
      <w:pPr>
        <w:pStyle w:val="rteindent1"/>
        <w:numPr>
          <w:ilvl w:val="0"/>
          <w:numId w:val="16"/>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If the operator is not responsible for all intellectual property licenses required to operate and maintain the facilities, what o</w:t>
      </w:r>
      <w:r w:rsidR="009178AD">
        <w:rPr>
          <w:rFonts w:ascii="Times New Roman" w:hAnsi="Times New Roman" w:cs="Times New Roman"/>
          <w:sz w:val="22"/>
          <w:szCs w:val="22"/>
          <w:lang w:val="en"/>
        </w:rPr>
        <w:t>ther licenses are required?</w:t>
      </w:r>
    </w:p>
    <w:p w:rsidR="009178AD" w:rsidRDefault="002F3A70" w:rsidP="0009438E">
      <w:pPr>
        <w:pStyle w:val="rteindent1"/>
        <w:numPr>
          <w:ilvl w:val="0"/>
          <w:numId w:val="16"/>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Does the agreement provide for the operator to indemnify the authority against any claims brought by third parties for infringement of in</w:t>
      </w:r>
      <w:r w:rsidR="009178AD">
        <w:rPr>
          <w:rFonts w:ascii="Times New Roman" w:hAnsi="Times New Roman" w:cs="Times New Roman"/>
          <w:sz w:val="22"/>
          <w:szCs w:val="22"/>
          <w:lang w:val="en"/>
        </w:rPr>
        <w:t>tellectual property rights?</w:t>
      </w:r>
    </w:p>
    <w:p w:rsidR="009178AD" w:rsidRDefault="002F3A70" w:rsidP="0009438E">
      <w:pPr>
        <w:pStyle w:val="rteindent1"/>
        <w:numPr>
          <w:ilvl w:val="0"/>
          <w:numId w:val="16"/>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What is the operator’s liability in respect of successful third party claims for infringement of intellectual property? Is it limited to the payment of damages or an obligation to procure the necessary intellectual property rights for th</w:t>
      </w:r>
      <w:r w:rsidR="009178AD">
        <w:rPr>
          <w:rFonts w:ascii="Times New Roman" w:hAnsi="Times New Roman" w:cs="Times New Roman"/>
          <w:sz w:val="22"/>
          <w:szCs w:val="22"/>
          <w:lang w:val="en"/>
        </w:rPr>
        <w:t>e benefit of the authority?</w:t>
      </w:r>
    </w:p>
    <w:p w:rsidR="009178AD" w:rsidRDefault="002F3A70" w:rsidP="0009438E">
      <w:pPr>
        <w:pStyle w:val="rteindent1"/>
        <w:numPr>
          <w:ilvl w:val="0"/>
          <w:numId w:val="16"/>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lastRenderedPageBreak/>
        <w:t>Does the agreement provide for documents supplied by the authority to remain the property of the authority and</w:t>
      </w:r>
      <w:r w:rsidR="009178AD">
        <w:rPr>
          <w:rFonts w:ascii="Times New Roman" w:hAnsi="Times New Roman" w:cs="Times New Roman"/>
          <w:sz w:val="22"/>
          <w:szCs w:val="22"/>
          <w:lang w:val="en"/>
        </w:rPr>
        <w:t xml:space="preserve"> to be returned on request?</w:t>
      </w:r>
    </w:p>
    <w:p w:rsidR="002F3A70" w:rsidRPr="00A94A13" w:rsidRDefault="002F3A70" w:rsidP="0009438E">
      <w:pPr>
        <w:pStyle w:val="rteindent1"/>
        <w:numPr>
          <w:ilvl w:val="0"/>
          <w:numId w:val="16"/>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 xml:space="preserve">Thought should be given as to confidentiality – should there be a right for authority to publish the contract itself – if so, are there certain provisions which the parties will want to withhold from publication? </w:t>
      </w:r>
    </w:p>
    <w:p w:rsidR="002F3A70" w:rsidRPr="00D91A1B" w:rsidRDefault="002F3A70" w:rsidP="0009438E">
      <w:pPr>
        <w:pStyle w:val="Heading2"/>
        <w:spacing w:line="360" w:lineRule="auto"/>
        <w:jc w:val="both"/>
        <w:rPr>
          <w:rFonts w:ascii="Times New Roman" w:hAnsi="Times New Roman" w:cs="Times New Roman"/>
          <w:b/>
          <w:color w:val="auto"/>
          <w:sz w:val="22"/>
          <w:szCs w:val="22"/>
          <w:lang w:val="en"/>
        </w:rPr>
      </w:pPr>
      <w:bookmarkStart w:id="19" w:name="dispute"/>
      <w:bookmarkEnd w:id="19"/>
      <w:r w:rsidRPr="00D91A1B">
        <w:rPr>
          <w:rFonts w:ascii="Times New Roman" w:hAnsi="Times New Roman" w:cs="Times New Roman"/>
          <w:b/>
          <w:color w:val="auto"/>
          <w:sz w:val="22"/>
          <w:szCs w:val="22"/>
          <w:lang w:val="en"/>
        </w:rPr>
        <w:t>Dispute resolution</w:t>
      </w:r>
    </w:p>
    <w:p w:rsidR="00D91A1B" w:rsidRDefault="002F3A70" w:rsidP="0009438E">
      <w:pPr>
        <w:pStyle w:val="rteindent1"/>
        <w:numPr>
          <w:ilvl w:val="0"/>
          <w:numId w:val="17"/>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 xml:space="preserve">The appropriate forum for dispute resolution will partly depend on the nature of the parties – a local operator will be more likely to be comfortable with local courts than an international </w:t>
      </w:r>
      <w:r w:rsidR="00D91A1B">
        <w:rPr>
          <w:rFonts w:ascii="Times New Roman" w:hAnsi="Times New Roman" w:cs="Times New Roman"/>
          <w:sz w:val="22"/>
          <w:szCs w:val="22"/>
          <w:lang w:val="en"/>
        </w:rPr>
        <w:t xml:space="preserve">operator. </w:t>
      </w:r>
    </w:p>
    <w:p w:rsidR="00D91A1B" w:rsidRDefault="002F3A70" w:rsidP="0009438E">
      <w:pPr>
        <w:pStyle w:val="rteindent1"/>
        <w:numPr>
          <w:ilvl w:val="0"/>
          <w:numId w:val="17"/>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 xml:space="preserve">If alternative dispute resolution mechanisms are to be considered, these </w:t>
      </w:r>
      <w:r w:rsidR="00D91A1B">
        <w:rPr>
          <w:rFonts w:ascii="Times New Roman" w:hAnsi="Times New Roman" w:cs="Times New Roman"/>
          <w:sz w:val="22"/>
          <w:szCs w:val="22"/>
          <w:lang w:val="en"/>
        </w:rPr>
        <w:t>need to be clearly drafted.</w:t>
      </w:r>
    </w:p>
    <w:p w:rsidR="00D91A1B" w:rsidRDefault="002F3A70" w:rsidP="0009438E">
      <w:pPr>
        <w:pStyle w:val="rteindent1"/>
        <w:numPr>
          <w:ilvl w:val="0"/>
          <w:numId w:val="17"/>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A mechanism that is often used for disputes of a technical nature is reference to an independent expert – the parties will need to make it clear whether the expert's</w:t>
      </w:r>
      <w:r w:rsidR="00D91A1B">
        <w:rPr>
          <w:rFonts w:ascii="Times New Roman" w:hAnsi="Times New Roman" w:cs="Times New Roman"/>
          <w:sz w:val="22"/>
          <w:szCs w:val="22"/>
          <w:lang w:val="en"/>
        </w:rPr>
        <w:t xml:space="preserve"> findings are to be final. </w:t>
      </w:r>
    </w:p>
    <w:p w:rsidR="00D91A1B" w:rsidRDefault="002F3A70" w:rsidP="0009438E">
      <w:pPr>
        <w:pStyle w:val="rteindent1"/>
        <w:numPr>
          <w:ilvl w:val="0"/>
          <w:numId w:val="17"/>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If the parties consider arbitration, they will need to determine how many arbitrators are appropriate, the rules for appointment and conduct of the arbitration, the location of the arbitration and, if the parties wish to have international arbitration, whether the host country is a signatory to a convention recognizing enfo</w:t>
      </w:r>
      <w:r w:rsidR="00D91A1B">
        <w:rPr>
          <w:rFonts w:ascii="Times New Roman" w:hAnsi="Times New Roman" w:cs="Times New Roman"/>
          <w:sz w:val="22"/>
          <w:szCs w:val="22"/>
          <w:lang w:val="en"/>
        </w:rPr>
        <w:t>rcement of arbitral awards.</w:t>
      </w:r>
    </w:p>
    <w:p w:rsidR="002F3A70" w:rsidRPr="00A94A13" w:rsidRDefault="002F3A70" w:rsidP="0009438E">
      <w:pPr>
        <w:pStyle w:val="rteindent1"/>
        <w:numPr>
          <w:ilvl w:val="0"/>
          <w:numId w:val="17"/>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For a more detailed list of issues re dispute resolution, go to the checklist on Dispute Resolution.</w:t>
      </w:r>
    </w:p>
    <w:p w:rsidR="002F3A70" w:rsidRPr="006F245C" w:rsidRDefault="002F3A70" w:rsidP="0009438E">
      <w:pPr>
        <w:pStyle w:val="Heading2"/>
        <w:spacing w:line="360" w:lineRule="auto"/>
        <w:jc w:val="both"/>
        <w:rPr>
          <w:rFonts w:ascii="Times New Roman" w:hAnsi="Times New Roman" w:cs="Times New Roman"/>
          <w:b/>
          <w:color w:val="auto"/>
          <w:sz w:val="22"/>
          <w:szCs w:val="22"/>
          <w:lang w:val="en"/>
        </w:rPr>
      </w:pPr>
      <w:bookmarkStart w:id="20" w:name="priority"/>
      <w:bookmarkEnd w:id="20"/>
      <w:r w:rsidRPr="006F245C">
        <w:rPr>
          <w:rFonts w:ascii="Times New Roman" w:hAnsi="Times New Roman" w:cs="Times New Roman"/>
          <w:b/>
          <w:color w:val="auto"/>
          <w:sz w:val="22"/>
          <w:szCs w:val="22"/>
          <w:lang w:val="en"/>
        </w:rPr>
        <w:t>Priority of documents</w:t>
      </w:r>
    </w:p>
    <w:p w:rsidR="006F245C" w:rsidRDefault="002F3A70" w:rsidP="0009438E">
      <w:pPr>
        <w:pStyle w:val="rteindent1"/>
        <w:numPr>
          <w:ilvl w:val="0"/>
          <w:numId w:val="18"/>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It is important to be clear which documents form the contract other than the conditions of contract – i.e., are there any schedules, bidding documents etc. that form part of the contract. If so, which of the documents should take priority in the event of i</w:t>
      </w:r>
      <w:r w:rsidR="006F245C">
        <w:rPr>
          <w:rFonts w:ascii="Times New Roman" w:hAnsi="Times New Roman" w:cs="Times New Roman"/>
          <w:sz w:val="22"/>
          <w:szCs w:val="22"/>
          <w:lang w:val="en"/>
        </w:rPr>
        <w:t xml:space="preserve">nconsistency between them? </w:t>
      </w:r>
    </w:p>
    <w:p w:rsidR="002F3A70" w:rsidRPr="00A94A13" w:rsidRDefault="002F3A70" w:rsidP="0009438E">
      <w:pPr>
        <w:pStyle w:val="rteindent1"/>
        <w:numPr>
          <w:ilvl w:val="0"/>
          <w:numId w:val="18"/>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 xml:space="preserve">To the extent that there are to be specifications set out in a schedule, care should be taken when drafting to limit the schedule to the technical specifications to avoid inconsistency with the </w:t>
      </w:r>
      <w:r w:rsidRPr="00A94A13">
        <w:rPr>
          <w:rFonts w:ascii="Times New Roman" w:hAnsi="Times New Roman" w:cs="Times New Roman"/>
          <w:sz w:val="22"/>
          <w:szCs w:val="22"/>
          <w:lang w:val="en"/>
        </w:rPr>
        <w:lastRenderedPageBreak/>
        <w:t>conditions. Often great care is taken to involve lawyers in drafting the conditions and in negotiating them, with the technical specifications by a separate team, often with little or no reference to the conditions, and with statements as to standards of care expected etc. This can lead to confusion and problems in the event that the parties fall into dispute.</w:t>
      </w:r>
    </w:p>
    <w:p w:rsidR="002F3A70" w:rsidRPr="006F245C" w:rsidRDefault="002F3A70" w:rsidP="0009438E">
      <w:pPr>
        <w:pStyle w:val="Heading2"/>
        <w:spacing w:line="360" w:lineRule="auto"/>
        <w:jc w:val="both"/>
        <w:rPr>
          <w:rFonts w:ascii="Times New Roman" w:hAnsi="Times New Roman" w:cs="Times New Roman"/>
          <w:b/>
          <w:color w:val="auto"/>
          <w:sz w:val="22"/>
          <w:szCs w:val="22"/>
          <w:lang w:val="en"/>
        </w:rPr>
      </w:pPr>
      <w:bookmarkStart w:id="21" w:name="performance"/>
      <w:bookmarkEnd w:id="21"/>
      <w:r w:rsidRPr="006F245C">
        <w:rPr>
          <w:rFonts w:ascii="Times New Roman" w:hAnsi="Times New Roman" w:cs="Times New Roman"/>
          <w:b/>
          <w:color w:val="auto"/>
          <w:sz w:val="22"/>
          <w:szCs w:val="22"/>
          <w:lang w:val="en"/>
        </w:rPr>
        <w:t>Performance security</w:t>
      </w:r>
    </w:p>
    <w:p w:rsidR="00BA1632" w:rsidRDefault="002F3A70" w:rsidP="0009438E">
      <w:pPr>
        <w:pStyle w:val="rteindent1"/>
        <w:numPr>
          <w:ilvl w:val="0"/>
          <w:numId w:val="19"/>
        </w:numPr>
        <w:jc w:val="both"/>
        <w:rPr>
          <w:rFonts w:ascii="Times New Roman" w:hAnsi="Times New Roman" w:cs="Times New Roman"/>
          <w:sz w:val="22"/>
          <w:szCs w:val="22"/>
          <w:lang w:val="en"/>
        </w:rPr>
      </w:pPr>
      <w:r w:rsidRPr="00A94A13">
        <w:rPr>
          <w:rFonts w:ascii="Times New Roman" w:hAnsi="Times New Roman" w:cs="Times New Roman"/>
          <w:sz w:val="22"/>
          <w:szCs w:val="22"/>
          <w:lang w:val="en"/>
        </w:rPr>
        <w:t>Does the agreement provide for parent company guarantees? (This will depend on the identity of the operator and its parent.)</w:t>
      </w:r>
    </w:p>
    <w:p w:rsidR="00BA1632" w:rsidRDefault="002F3A70" w:rsidP="0009438E">
      <w:pPr>
        <w:pStyle w:val="rteindent1"/>
        <w:numPr>
          <w:ilvl w:val="0"/>
          <w:numId w:val="19"/>
        </w:numPr>
        <w:jc w:val="both"/>
        <w:rPr>
          <w:rFonts w:ascii="Times New Roman" w:hAnsi="Times New Roman" w:cs="Times New Roman"/>
          <w:sz w:val="22"/>
          <w:szCs w:val="22"/>
          <w:lang w:val="en"/>
        </w:rPr>
      </w:pPr>
      <w:r w:rsidRPr="00BA1632">
        <w:rPr>
          <w:rFonts w:ascii="Times New Roman" w:hAnsi="Times New Roman" w:cs="Times New Roman"/>
          <w:sz w:val="22"/>
          <w:szCs w:val="22"/>
          <w:lang w:val="en"/>
        </w:rPr>
        <w:t>Is the parent company guarantor the ultimate parent company of the operator?</w:t>
      </w:r>
    </w:p>
    <w:p w:rsidR="00BA1632" w:rsidRDefault="002F3A70" w:rsidP="0009438E">
      <w:pPr>
        <w:pStyle w:val="rteindent1"/>
        <w:numPr>
          <w:ilvl w:val="0"/>
          <w:numId w:val="19"/>
        </w:numPr>
        <w:jc w:val="both"/>
        <w:rPr>
          <w:rFonts w:ascii="Times New Roman" w:hAnsi="Times New Roman" w:cs="Times New Roman"/>
          <w:sz w:val="22"/>
          <w:szCs w:val="22"/>
          <w:lang w:val="en"/>
        </w:rPr>
      </w:pPr>
      <w:r w:rsidRPr="00BA1632">
        <w:rPr>
          <w:rFonts w:ascii="Times New Roman" w:hAnsi="Times New Roman" w:cs="Times New Roman"/>
          <w:sz w:val="22"/>
          <w:szCs w:val="22"/>
          <w:lang w:val="en"/>
        </w:rPr>
        <w:t>Are the parent company guarantees indemnities or do they impose an obligation on the part of the guarantors to take over and perform the agreement should the operator fail to do so? (If the latter, this may be unsatisfactory since it may be necessary to identify the breach of contract and call upon the guarantors to perform.)</w:t>
      </w:r>
    </w:p>
    <w:p w:rsidR="00BA1632" w:rsidRDefault="002F3A70" w:rsidP="0009438E">
      <w:pPr>
        <w:pStyle w:val="rteindent1"/>
        <w:numPr>
          <w:ilvl w:val="0"/>
          <w:numId w:val="19"/>
        </w:numPr>
        <w:jc w:val="both"/>
        <w:rPr>
          <w:rFonts w:ascii="Times New Roman" w:hAnsi="Times New Roman" w:cs="Times New Roman"/>
          <w:sz w:val="22"/>
          <w:szCs w:val="22"/>
          <w:lang w:val="en"/>
        </w:rPr>
      </w:pPr>
      <w:r w:rsidRPr="00BA1632">
        <w:rPr>
          <w:rFonts w:ascii="Times New Roman" w:hAnsi="Times New Roman" w:cs="Times New Roman"/>
          <w:sz w:val="22"/>
          <w:szCs w:val="22"/>
          <w:lang w:val="en"/>
        </w:rPr>
        <w:t>Do the guarantees provide for wording to the effect that the guarantor shall be under no greater liability than the operator under the agreement?</w:t>
      </w:r>
    </w:p>
    <w:p w:rsidR="00BA1632" w:rsidRDefault="002F3A70" w:rsidP="0009438E">
      <w:pPr>
        <w:pStyle w:val="rteindent1"/>
        <w:numPr>
          <w:ilvl w:val="0"/>
          <w:numId w:val="19"/>
        </w:numPr>
        <w:jc w:val="both"/>
        <w:rPr>
          <w:rFonts w:ascii="Times New Roman" w:hAnsi="Times New Roman" w:cs="Times New Roman"/>
          <w:sz w:val="22"/>
          <w:szCs w:val="22"/>
          <w:lang w:val="en"/>
        </w:rPr>
      </w:pPr>
      <w:r w:rsidRPr="00BA1632">
        <w:rPr>
          <w:rFonts w:ascii="Times New Roman" w:hAnsi="Times New Roman" w:cs="Times New Roman"/>
          <w:sz w:val="22"/>
          <w:szCs w:val="22"/>
          <w:lang w:val="en"/>
        </w:rPr>
        <w:t>Is the form of the parent company guarantee within the authority's control, i.e., is the form of parent company guarantee annexed to the agreement or is it to be approved by the authority?</w:t>
      </w:r>
    </w:p>
    <w:p w:rsidR="00BA1632" w:rsidRDefault="002F3A70" w:rsidP="0009438E">
      <w:pPr>
        <w:pStyle w:val="rteindent1"/>
        <w:numPr>
          <w:ilvl w:val="0"/>
          <w:numId w:val="19"/>
        </w:numPr>
        <w:jc w:val="both"/>
        <w:rPr>
          <w:rFonts w:ascii="Times New Roman" w:hAnsi="Times New Roman" w:cs="Times New Roman"/>
          <w:sz w:val="22"/>
          <w:szCs w:val="22"/>
          <w:lang w:val="en"/>
        </w:rPr>
      </w:pPr>
      <w:r w:rsidRPr="00BA1632">
        <w:rPr>
          <w:rFonts w:ascii="Times New Roman" w:hAnsi="Times New Roman" w:cs="Times New Roman"/>
          <w:sz w:val="22"/>
          <w:szCs w:val="22"/>
          <w:lang w:val="en"/>
        </w:rPr>
        <w:t>Does the agreement provide for performance bonds? Are these payable on demand or on proven default?</w:t>
      </w:r>
    </w:p>
    <w:p w:rsidR="00BA1632" w:rsidRDefault="002F3A70" w:rsidP="0009438E">
      <w:pPr>
        <w:pStyle w:val="rteindent1"/>
        <w:numPr>
          <w:ilvl w:val="0"/>
          <w:numId w:val="19"/>
        </w:numPr>
        <w:jc w:val="both"/>
        <w:rPr>
          <w:rFonts w:ascii="Times New Roman" w:hAnsi="Times New Roman" w:cs="Times New Roman"/>
          <w:sz w:val="22"/>
          <w:szCs w:val="22"/>
          <w:lang w:val="en"/>
        </w:rPr>
      </w:pPr>
      <w:r w:rsidRPr="00BA1632">
        <w:rPr>
          <w:rFonts w:ascii="Times New Roman" w:hAnsi="Times New Roman" w:cs="Times New Roman"/>
          <w:sz w:val="22"/>
          <w:szCs w:val="22"/>
          <w:lang w:val="en"/>
        </w:rPr>
        <w:t>Is the identity of the issuer of the performance bonds to be approved by the authority? Are the terms of the bonds annexed to the agreement or subject to the approval of the authority?</w:t>
      </w:r>
    </w:p>
    <w:p w:rsidR="00BA1632" w:rsidRDefault="002F3A70" w:rsidP="0009438E">
      <w:pPr>
        <w:pStyle w:val="rteindent1"/>
        <w:numPr>
          <w:ilvl w:val="0"/>
          <w:numId w:val="19"/>
        </w:numPr>
        <w:jc w:val="both"/>
        <w:rPr>
          <w:rFonts w:ascii="Times New Roman" w:hAnsi="Times New Roman" w:cs="Times New Roman"/>
          <w:sz w:val="22"/>
          <w:szCs w:val="22"/>
          <w:lang w:val="en"/>
        </w:rPr>
      </w:pPr>
      <w:r w:rsidRPr="00BA1632">
        <w:rPr>
          <w:rFonts w:ascii="Times New Roman" w:hAnsi="Times New Roman" w:cs="Times New Roman"/>
          <w:sz w:val="22"/>
          <w:szCs w:val="22"/>
          <w:lang w:val="en"/>
        </w:rPr>
        <w:t>Do the terms of the bonds or parent company guarantees include all the usual protective wording which an authority would look for e.g. confirmation that amendments to the underlying agreement do not relieve the surety/guarantor of liability?</w:t>
      </w:r>
    </w:p>
    <w:p w:rsidR="002F3A70" w:rsidRPr="00BA1632" w:rsidRDefault="002F3A70" w:rsidP="0009438E">
      <w:pPr>
        <w:pStyle w:val="rteindent1"/>
        <w:numPr>
          <w:ilvl w:val="0"/>
          <w:numId w:val="19"/>
        </w:numPr>
        <w:jc w:val="both"/>
        <w:rPr>
          <w:rFonts w:ascii="Times New Roman" w:hAnsi="Times New Roman" w:cs="Times New Roman"/>
          <w:sz w:val="22"/>
          <w:szCs w:val="22"/>
          <w:lang w:val="en"/>
        </w:rPr>
      </w:pPr>
      <w:r w:rsidRPr="00BA1632">
        <w:rPr>
          <w:rFonts w:ascii="Times New Roman" w:hAnsi="Times New Roman" w:cs="Times New Roman"/>
          <w:sz w:val="22"/>
          <w:szCs w:val="22"/>
          <w:lang w:val="en"/>
        </w:rPr>
        <w:t>(If lending is involved) are the guarantees and bonds assignable to lenders and to any third party nominated by the lenders?</w:t>
      </w:r>
    </w:p>
    <w:p w:rsidR="003866BF" w:rsidRDefault="003866BF" w:rsidP="00A94A13">
      <w:pPr>
        <w:spacing w:line="360" w:lineRule="auto"/>
        <w:rPr>
          <w:sz w:val="22"/>
          <w:szCs w:val="22"/>
          <w:lang w:val="en"/>
        </w:rPr>
      </w:pPr>
    </w:p>
    <w:p w:rsidR="002F3A70" w:rsidRPr="00A94A13" w:rsidRDefault="00E06633" w:rsidP="00A94A13">
      <w:pPr>
        <w:spacing w:line="360" w:lineRule="auto"/>
        <w:rPr>
          <w:sz w:val="22"/>
          <w:szCs w:val="22"/>
          <w:lang w:val="en"/>
        </w:rPr>
      </w:pPr>
      <w:r>
        <w:rPr>
          <w:sz w:val="22"/>
          <w:szCs w:val="22"/>
          <w:lang w:val="en"/>
        </w:rPr>
        <w:lastRenderedPageBreak/>
        <w:pict>
          <v:rect id="_x0000_i1025" style="width:0;height:.75pt" o:hrstd="t" o:hrnoshade="t" o:hr="t" fillcolor="#7d7b6c" stroked="f"/>
        </w:pict>
      </w:r>
    </w:p>
    <w:p w:rsidR="002F3A70" w:rsidRPr="00A94A13" w:rsidRDefault="002F3A70" w:rsidP="00A94A13">
      <w:pPr>
        <w:pStyle w:val="NormalWeb"/>
        <w:spacing w:line="360" w:lineRule="auto"/>
        <w:rPr>
          <w:sz w:val="22"/>
          <w:szCs w:val="22"/>
          <w:lang w:val="en"/>
        </w:rPr>
      </w:pPr>
      <w:bookmarkStart w:id="22" w:name="1"/>
      <w:bookmarkEnd w:id="22"/>
      <w:r w:rsidRPr="00A94A13">
        <w:rPr>
          <w:rStyle w:val="Strong"/>
          <w:sz w:val="22"/>
          <w:szCs w:val="22"/>
          <w:lang w:val="en"/>
        </w:rPr>
        <w:t>SCHEDULE 1: OPERATOR’S OBLIGATIONS</w:t>
      </w:r>
    </w:p>
    <w:p w:rsidR="002F3A70" w:rsidRPr="00A94A13" w:rsidRDefault="002F3A70" w:rsidP="0009438E">
      <w:pPr>
        <w:pStyle w:val="NormalWeb"/>
        <w:spacing w:line="360" w:lineRule="auto"/>
        <w:jc w:val="both"/>
        <w:rPr>
          <w:sz w:val="22"/>
          <w:szCs w:val="22"/>
          <w:lang w:val="en"/>
        </w:rPr>
      </w:pPr>
      <w:r w:rsidRPr="00A94A13">
        <w:rPr>
          <w:sz w:val="22"/>
          <w:szCs w:val="22"/>
          <w:lang w:val="en"/>
        </w:rPr>
        <w:t>The scope of services to be provided by the operator during the term of the agreement is dependent upon the type of facilities being operated. However, in general the services to be provided are likely to fall within one or more of the following categories:</w:t>
      </w:r>
    </w:p>
    <w:p w:rsidR="009A5605" w:rsidRDefault="002F3A70" w:rsidP="0009438E">
      <w:pPr>
        <w:pStyle w:val="NormalWeb"/>
        <w:numPr>
          <w:ilvl w:val="0"/>
          <w:numId w:val="33"/>
        </w:numPr>
        <w:spacing w:line="360" w:lineRule="auto"/>
        <w:jc w:val="both"/>
        <w:rPr>
          <w:sz w:val="22"/>
          <w:szCs w:val="22"/>
          <w:lang w:val="en"/>
        </w:rPr>
      </w:pPr>
      <w:r w:rsidRPr="00A94A13">
        <w:rPr>
          <w:sz w:val="22"/>
          <w:szCs w:val="22"/>
          <w:lang w:val="en"/>
        </w:rPr>
        <w:t>Obligations to operate the facilities, including liaison with any intake suppliers and off-takers.</w:t>
      </w:r>
    </w:p>
    <w:p w:rsidR="009A5605" w:rsidRDefault="002F3A70" w:rsidP="0009438E">
      <w:pPr>
        <w:pStyle w:val="NormalWeb"/>
        <w:numPr>
          <w:ilvl w:val="0"/>
          <w:numId w:val="33"/>
        </w:numPr>
        <w:spacing w:line="360" w:lineRule="auto"/>
        <w:jc w:val="both"/>
        <w:rPr>
          <w:sz w:val="22"/>
          <w:szCs w:val="22"/>
          <w:lang w:val="en"/>
        </w:rPr>
      </w:pPr>
      <w:r w:rsidRPr="009A5605">
        <w:rPr>
          <w:sz w:val="22"/>
          <w:szCs w:val="22"/>
          <w:lang w:val="en"/>
        </w:rPr>
        <w:t>Obligations as to the maintenance and repair of the facilities.</w:t>
      </w:r>
    </w:p>
    <w:p w:rsidR="009A5605" w:rsidRDefault="002F3A70" w:rsidP="0009438E">
      <w:pPr>
        <w:pStyle w:val="NormalWeb"/>
        <w:numPr>
          <w:ilvl w:val="0"/>
          <w:numId w:val="33"/>
        </w:numPr>
        <w:spacing w:line="360" w:lineRule="auto"/>
        <w:jc w:val="both"/>
        <w:rPr>
          <w:sz w:val="22"/>
          <w:szCs w:val="22"/>
          <w:lang w:val="en"/>
        </w:rPr>
      </w:pPr>
      <w:r w:rsidRPr="009A5605">
        <w:rPr>
          <w:sz w:val="22"/>
          <w:szCs w:val="22"/>
          <w:lang w:val="en"/>
        </w:rPr>
        <w:t>Testing of the facilities.</w:t>
      </w:r>
    </w:p>
    <w:p w:rsidR="009A5605" w:rsidRDefault="002F3A70" w:rsidP="0009438E">
      <w:pPr>
        <w:pStyle w:val="NormalWeb"/>
        <w:numPr>
          <w:ilvl w:val="0"/>
          <w:numId w:val="33"/>
        </w:numPr>
        <w:spacing w:line="360" w:lineRule="auto"/>
        <w:jc w:val="both"/>
        <w:rPr>
          <w:sz w:val="22"/>
          <w:szCs w:val="22"/>
          <w:lang w:val="en"/>
        </w:rPr>
      </w:pPr>
      <w:r w:rsidRPr="009A5605">
        <w:rPr>
          <w:sz w:val="22"/>
          <w:szCs w:val="22"/>
          <w:lang w:val="en"/>
        </w:rPr>
        <w:t>Obligations as to staffing and training.</w:t>
      </w:r>
    </w:p>
    <w:p w:rsidR="002F3A70" w:rsidRPr="009A5605" w:rsidRDefault="002F3A70" w:rsidP="0009438E">
      <w:pPr>
        <w:pStyle w:val="NormalWeb"/>
        <w:numPr>
          <w:ilvl w:val="0"/>
          <w:numId w:val="33"/>
        </w:numPr>
        <w:spacing w:line="360" w:lineRule="auto"/>
        <w:jc w:val="both"/>
        <w:rPr>
          <w:sz w:val="22"/>
          <w:szCs w:val="22"/>
          <w:lang w:val="en"/>
        </w:rPr>
      </w:pPr>
      <w:r w:rsidRPr="009A5605">
        <w:rPr>
          <w:sz w:val="22"/>
          <w:szCs w:val="22"/>
          <w:lang w:val="en"/>
        </w:rPr>
        <w:t>Obligations as to reporting and the maintenance of records.</w:t>
      </w:r>
    </w:p>
    <w:p w:rsidR="002F3A70" w:rsidRPr="00A94A13" w:rsidRDefault="002F3A70" w:rsidP="0009438E">
      <w:pPr>
        <w:pStyle w:val="NormalWeb"/>
        <w:spacing w:line="360" w:lineRule="auto"/>
        <w:jc w:val="both"/>
        <w:rPr>
          <w:sz w:val="22"/>
          <w:szCs w:val="22"/>
          <w:lang w:val="en"/>
        </w:rPr>
      </w:pPr>
      <w:r w:rsidRPr="00A94A13">
        <w:rPr>
          <w:sz w:val="22"/>
          <w:szCs w:val="22"/>
          <w:lang w:val="en"/>
        </w:rPr>
        <w:t>It is also helpful to include within the scope of the operator's services, a catch-all provision to the effect that the operator will perform such other services as may be reasonably necessary to ensure the safe, efficient and economic performance of the facilities.</w:t>
      </w:r>
    </w:p>
    <w:p w:rsidR="002F3A70" w:rsidRPr="00A94A13" w:rsidRDefault="002F3A70" w:rsidP="0009438E">
      <w:pPr>
        <w:pStyle w:val="NormalWeb"/>
        <w:spacing w:line="360" w:lineRule="auto"/>
        <w:jc w:val="both"/>
        <w:rPr>
          <w:sz w:val="22"/>
          <w:szCs w:val="22"/>
          <w:lang w:val="en"/>
        </w:rPr>
      </w:pPr>
      <w:bookmarkStart w:id="23" w:name="2"/>
      <w:bookmarkEnd w:id="23"/>
      <w:r w:rsidRPr="00A94A13">
        <w:rPr>
          <w:rStyle w:val="Strong"/>
          <w:sz w:val="22"/>
          <w:szCs w:val="22"/>
          <w:lang w:val="en"/>
        </w:rPr>
        <w:t>SCHEDULE 2: FUNDAMENTAL REQUIREMENTS WITH WHICH THE OPERATOR MUST COMPLY</w:t>
      </w:r>
    </w:p>
    <w:p w:rsidR="002F3A70" w:rsidRPr="00A94A13" w:rsidRDefault="002F3A70" w:rsidP="0009438E">
      <w:pPr>
        <w:pStyle w:val="NormalWeb"/>
        <w:spacing w:line="360" w:lineRule="auto"/>
        <w:jc w:val="both"/>
        <w:rPr>
          <w:sz w:val="22"/>
          <w:szCs w:val="22"/>
          <w:lang w:val="en"/>
        </w:rPr>
      </w:pPr>
      <w:r w:rsidRPr="00A94A13">
        <w:rPr>
          <w:sz w:val="22"/>
          <w:szCs w:val="22"/>
          <w:lang w:val="en"/>
        </w:rPr>
        <w:t>The operator should be obliged to operate and maintain the plant at all times in accordance with:</w:t>
      </w:r>
    </w:p>
    <w:p w:rsidR="009A5605" w:rsidRDefault="002F3A70" w:rsidP="0009438E">
      <w:pPr>
        <w:pStyle w:val="NormalWeb"/>
        <w:numPr>
          <w:ilvl w:val="0"/>
          <w:numId w:val="34"/>
        </w:numPr>
        <w:spacing w:line="360" w:lineRule="auto"/>
        <w:jc w:val="both"/>
        <w:rPr>
          <w:sz w:val="22"/>
          <w:szCs w:val="22"/>
          <w:lang w:val="en"/>
        </w:rPr>
      </w:pPr>
      <w:r w:rsidRPr="00A94A13">
        <w:rPr>
          <w:sz w:val="22"/>
          <w:szCs w:val="22"/>
          <w:lang w:val="en"/>
        </w:rPr>
        <w:t>All applicable laws and regulations.</w:t>
      </w:r>
    </w:p>
    <w:p w:rsidR="009A5605" w:rsidRDefault="002F3A70" w:rsidP="0009438E">
      <w:pPr>
        <w:pStyle w:val="NormalWeb"/>
        <w:numPr>
          <w:ilvl w:val="0"/>
          <w:numId w:val="34"/>
        </w:numPr>
        <w:spacing w:line="360" w:lineRule="auto"/>
        <w:jc w:val="both"/>
        <w:rPr>
          <w:sz w:val="22"/>
          <w:szCs w:val="22"/>
          <w:lang w:val="en"/>
        </w:rPr>
      </w:pPr>
      <w:r w:rsidRPr="009A5605">
        <w:rPr>
          <w:sz w:val="22"/>
          <w:szCs w:val="22"/>
          <w:lang w:val="en"/>
        </w:rPr>
        <w:t xml:space="preserve">All applicable consents and </w:t>
      </w:r>
      <w:r w:rsidR="00AE5818" w:rsidRPr="009A5605">
        <w:rPr>
          <w:sz w:val="22"/>
          <w:szCs w:val="22"/>
          <w:lang w:val="en"/>
        </w:rPr>
        <w:t>licenses</w:t>
      </w:r>
      <w:r w:rsidRPr="009A5605">
        <w:rPr>
          <w:sz w:val="22"/>
          <w:szCs w:val="22"/>
          <w:lang w:val="en"/>
        </w:rPr>
        <w:t>.</w:t>
      </w:r>
    </w:p>
    <w:p w:rsidR="009A5605" w:rsidRDefault="002F3A70" w:rsidP="0009438E">
      <w:pPr>
        <w:pStyle w:val="NormalWeb"/>
        <w:numPr>
          <w:ilvl w:val="0"/>
          <w:numId w:val="34"/>
        </w:numPr>
        <w:spacing w:line="360" w:lineRule="auto"/>
        <w:jc w:val="both"/>
        <w:rPr>
          <w:sz w:val="22"/>
          <w:szCs w:val="22"/>
          <w:lang w:val="en"/>
        </w:rPr>
      </w:pPr>
      <w:r w:rsidRPr="009A5605">
        <w:rPr>
          <w:sz w:val="22"/>
          <w:szCs w:val="22"/>
          <w:lang w:val="en"/>
        </w:rPr>
        <w:t>The "Project Agreements", including any concession agreement and/or the principal offtake agreement.</w:t>
      </w:r>
    </w:p>
    <w:p w:rsidR="009A5605" w:rsidRDefault="002F3A70" w:rsidP="0009438E">
      <w:pPr>
        <w:pStyle w:val="NormalWeb"/>
        <w:numPr>
          <w:ilvl w:val="0"/>
          <w:numId w:val="34"/>
        </w:numPr>
        <w:spacing w:line="360" w:lineRule="auto"/>
        <w:jc w:val="both"/>
        <w:rPr>
          <w:sz w:val="22"/>
          <w:szCs w:val="22"/>
          <w:lang w:val="en"/>
        </w:rPr>
      </w:pPr>
      <w:r w:rsidRPr="009A5605">
        <w:rPr>
          <w:sz w:val="22"/>
          <w:szCs w:val="22"/>
          <w:lang w:val="en"/>
        </w:rPr>
        <w:t xml:space="preserve">Good Industry Practice or the standard of a Reasonable and Prudent </w:t>
      </w:r>
      <w:r w:rsidR="00AE5818" w:rsidRPr="009A5605">
        <w:rPr>
          <w:sz w:val="22"/>
          <w:szCs w:val="22"/>
          <w:lang w:val="en"/>
        </w:rPr>
        <w:t>Operator.</w:t>
      </w:r>
    </w:p>
    <w:p w:rsidR="009A5605" w:rsidRDefault="002F3A70" w:rsidP="0009438E">
      <w:pPr>
        <w:pStyle w:val="NormalWeb"/>
        <w:numPr>
          <w:ilvl w:val="0"/>
          <w:numId w:val="34"/>
        </w:numPr>
        <w:spacing w:line="360" w:lineRule="auto"/>
        <w:jc w:val="both"/>
        <w:rPr>
          <w:sz w:val="22"/>
          <w:szCs w:val="22"/>
          <w:lang w:val="en"/>
        </w:rPr>
      </w:pPr>
      <w:r w:rsidRPr="009A5605">
        <w:rPr>
          <w:sz w:val="22"/>
          <w:szCs w:val="22"/>
          <w:lang w:val="en"/>
        </w:rPr>
        <w:t xml:space="preserve"> All safety requirements.</w:t>
      </w:r>
    </w:p>
    <w:p w:rsidR="009A5605" w:rsidRDefault="002F3A70" w:rsidP="0009438E">
      <w:pPr>
        <w:pStyle w:val="NormalWeb"/>
        <w:numPr>
          <w:ilvl w:val="0"/>
          <w:numId w:val="34"/>
        </w:numPr>
        <w:spacing w:line="360" w:lineRule="auto"/>
        <w:jc w:val="both"/>
        <w:rPr>
          <w:sz w:val="22"/>
          <w:szCs w:val="22"/>
          <w:lang w:val="en"/>
        </w:rPr>
      </w:pPr>
      <w:r w:rsidRPr="009A5605">
        <w:rPr>
          <w:sz w:val="22"/>
          <w:szCs w:val="22"/>
          <w:lang w:val="en"/>
        </w:rPr>
        <w:t>All manufacturers' recommendations.</w:t>
      </w:r>
    </w:p>
    <w:p w:rsidR="009A5605" w:rsidRDefault="002F3A70" w:rsidP="0009438E">
      <w:pPr>
        <w:pStyle w:val="NormalWeb"/>
        <w:numPr>
          <w:ilvl w:val="0"/>
          <w:numId w:val="34"/>
        </w:numPr>
        <w:spacing w:line="360" w:lineRule="auto"/>
        <w:jc w:val="both"/>
        <w:rPr>
          <w:sz w:val="22"/>
          <w:szCs w:val="22"/>
          <w:lang w:val="en"/>
        </w:rPr>
      </w:pPr>
      <w:r w:rsidRPr="009A5605">
        <w:rPr>
          <w:sz w:val="22"/>
          <w:szCs w:val="22"/>
          <w:lang w:val="en"/>
        </w:rPr>
        <w:lastRenderedPageBreak/>
        <w:t>The requirements of any insurance policies.</w:t>
      </w:r>
    </w:p>
    <w:p w:rsidR="002F3A70" w:rsidRPr="009A5605" w:rsidRDefault="002F3A70" w:rsidP="0009438E">
      <w:pPr>
        <w:pStyle w:val="NormalWeb"/>
        <w:numPr>
          <w:ilvl w:val="0"/>
          <w:numId w:val="34"/>
        </w:numPr>
        <w:spacing w:line="360" w:lineRule="auto"/>
        <w:jc w:val="both"/>
        <w:rPr>
          <w:sz w:val="22"/>
          <w:szCs w:val="22"/>
          <w:lang w:val="en"/>
        </w:rPr>
      </w:pPr>
      <w:r w:rsidRPr="009A5605">
        <w:rPr>
          <w:sz w:val="22"/>
          <w:szCs w:val="22"/>
          <w:lang w:val="en"/>
        </w:rPr>
        <w:t>So as to :</w:t>
      </w:r>
    </w:p>
    <w:p w:rsidR="009A5605" w:rsidRDefault="002F3A70" w:rsidP="0009438E">
      <w:pPr>
        <w:pStyle w:val="NormalWeb"/>
        <w:numPr>
          <w:ilvl w:val="0"/>
          <w:numId w:val="35"/>
        </w:numPr>
        <w:spacing w:line="360" w:lineRule="auto"/>
        <w:jc w:val="both"/>
        <w:rPr>
          <w:sz w:val="22"/>
          <w:szCs w:val="22"/>
          <w:lang w:val="en"/>
        </w:rPr>
      </w:pPr>
      <w:r w:rsidRPr="00A94A13">
        <w:rPr>
          <w:sz w:val="22"/>
          <w:szCs w:val="22"/>
          <w:lang w:val="en"/>
        </w:rPr>
        <w:t>minimise any natural deterioration and normal wear and tear;</w:t>
      </w:r>
    </w:p>
    <w:p w:rsidR="009A5605" w:rsidRDefault="002F3A70" w:rsidP="0009438E">
      <w:pPr>
        <w:pStyle w:val="NormalWeb"/>
        <w:numPr>
          <w:ilvl w:val="0"/>
          <w:numId w:val="35"/>
        </w:numPr>
        <w:spacing w:line="360" w:lineRule="auto"/>
        <w:jc w:val="both"/>
        <w:rPr>
          <w:sz w:val="22"/>
          <w:szCs w:val="22"/>
          <w:lang w:val="en"/>
        </w:rPr>
      </w:pPr>
      <w:r w:rsidRPr="009A5605">
        <w:rPr>
          <w:sz w:val="22"/>
          <w:szCs w:val="22"/>
          <w:lang w:val="en"/>
        </w:rPr>
        <w:t>maximise the operating return of the plant; and</w:t>
      </w:r>
    </w:p>
    <w:p w:rsidR="002F3A70" w:rsidRPr="009A5605" w:rsidRDefault="002F3A70" w:rsidP="0009438E">
      <w:pPr>
        <w:pStyle w:val="NormalWeb"/>
        <w:numPr>
          <w:ilvl w:val="0"/>
          <w:numId w:val="35"/>
        </w:numPr>
        <w:spacing w:line="360" w:lineRule="auto"/>
        <w:jc w:val="both"/>
        <w:rPr>
          <w:sz w:val="22"/>
          <w:szCs w:val="22"/>
          <w:lang w:val="en"/>
        </w:rPr>
      </w:pPr>
      <w:r w:rsidRPr="009A5605">
        <w:rPr>
          <w:sz w:val="22"/>
          <w:szCs w:val="22"/>
          <w:lang w:val="en"/>
        </w:rPr>
        <w:t>minimise forced outages (i.e. breakdowns).</w:t>
      </w:r>
    </w:p>
    <w:p w:rsidR="002F3A70" w:rsidRPr="00A94A13" w:rsidRDefault="002F3A70" w:rsidP="0009438E">
      <w:pPr>
        <w:pStyle w:val="NormalWeb"/>
        <w:spacing w:line="360" w:lineRule="auto"/>
        <w:jc w:val="both"/>
        <w:rPr>
          <w:sz w:val="22"/>
          <w:szCs w:val="22"/>
          <w:lang w:val="en"/>
        </w:rPr>
      </w:pPr>
      <w:r w:rsidRPr="00A94A13">
        <w:rPr>
          <w:sz w:val="22"/>
          <w:szCs w:val="22"/>
          <w:lang w:val="en"/>
        </w:rPr>
        <w:t>NB. To the extent any of the above requirements are inconsistent, the operator should be obliged to comply with the authority's instructions for addressing such inconsistency at no additional cost.</w:t>
      </w:r>
    </w:p>
    <w:p w:rsidR="002F3A70" w:rsidRPr="00A94A13" w:rsidRDefault="002F3A70" w:rsidP="0009438E">
      <w:pPr>
        <w:pStyle w:val="NormalWeb"/>
        <w:spacing w:line="360" w:lineRule="auto"/>
        <w:jc w:val="both"/>
        <w:rPr>
          <w:sz w:val="22"/>
          <w:szCs w:val="22"/>
          <w:lang w:val="en"/>
        </w:rPr>
      </w:pPr>
      <w:bookmarkStart w:id="24" w:name="3"/>
      <w:bookmarkEnd w:id="24"/>
      <w:r w:rsidRPr="00A94A13">
        <w:rPr>
          <w:rStyle w:val="Strong"/>
          <w:sz w:val="22"/>
          <w:szCs w:val="22"/>
          <w:lang w:val="en"/>
        </w:rPr>
        <w:t>SCHEDULE 3: AUTHORITY'S OBLIGATIONS</w:t>
      </w:r>
    </w:p>
    <w:p w:rsidR="009B3B87" w:rsidRDefault="002F3A70" w:rsidP="0009438E">
      <w:pPr>
        <w:pStyle w:val="NormalWeb"/>
        <w:spacing w:line="360" w:lineRule="auto"/>
        <w:jc w:val="both"/>
        <w:rPr>
          <w:sz w:val="22"/>
          <w:szCs w:val="22"/>
          <w:lang w:val="en"/>
        </w:rPr>
      </w:pPr>
      <w:r w:rsidRPr="00A94A13">
        <w:rPr>
          <w:sz w:val="22"/>
          <w:szCs w:val="22"/>
          <w:lang w:val="en"/>
        </w:rPr>
        <w:t>The authority's obligations under O&amp;M agreements are normally limited to some or all of the following matters:</w:t>
      </w:r>
    </w:p>
    <w:p w:rsidR="009A5605" w:rsidRDefault="009A5605" w:rsidP="0009438E">
      <w:pPr>
        <w:pStyle w:val="NormalWeb"/>
        <w:numPr>
          <w:ilvl w:val="0"/>
          <w:numId w:val="36"/>
        </w:numPr>
        <w:spacing w:line="360" w:lineRule="auto"/>
        <w:jc w:val="both"/>
        <w:rPr>
          <w:sz w:val="22"/>
          <w:szCs w:val="22"/>
          <w:lang w:val="en"/>
        </w:rPr>
      </w:pPr>
      <w:r>
        <w:rPr>
          <w:sz w:val="22"/>
          <w:szCs w:val="22"/>
          <w:lang w:val="en"/>
        </w:rPr>
        <w:t>Payment obligations;</w:t>
      </w:r>
    </w:p>
    <w:p w:rsidR="009A5605" w:rsidRDefault="002F3A70" w:rsidP="0009438E">
      <w:pPr>
        <w:pStyle w:val="NormalWeb"/>
        <w:numPr>
          <w:ilvl w:val="0"/>
          <w:numId w:val="36"/>
        </w:numPr>
        <w:spacing w:line="360" w:lineRule="auto"/>
        <w:jc w:val="both"/>
        <w:rPr>
          <w:sz w:val="22"/>
          <w:szCs w:val="22"/>
          <w:lang w:val="en"/>
        </w:rPr>
      </w:pPr>
      <w:r w:rsidRPr="00A94A13">
        <w:rPr>
          <w:sz w:val="22"/>
          <w:szCs w:val="22"/>
          <w:lang w:val="en"/>
        </w:rPr>
        <w:t>Obligations to obtain ce</w:t>
      </w:r>
      <w:r w:rsidR="009A5605">
        <w:rPr>
          <w:sz w:val="22"/>
          <w:szCs w:val="22"/>
          <w:lang w:val="en"/>
        </w:rPr>
        <w:t xml:space="preserve">rtain consents and </w:t>
      </w:r>
      <w:r w:rsidR="00AE5818">
        <w:rPr>
          <w:sz w:val="22"/>
          <w:szCs w:val="22"/>
          <w:lang w:val="en"/>
        </w:rPr>
        <w:t>licenses</w:t>
      </w:r>
      <w:r w:rsidR="009A5605">
        <w:rPr>
          <w:sz w:val="22"/>
          <w:szCs w:val="22"/>
          <w:lang w:val="en"/>
        </w:rPr>
        <w:t>;</w:t>
      </w:r>
    </w:p>
    <w:p w:rsidR="009A5605" w:rsidRDefault="002F3A70" w:rsidP="0009438E">
      <w:pPr>
        <w:pStyle w:val="NormalWeb"/>
        <w:numPr>
          <w:ilvl w:val="0"/>
          <w:numId w:val="36"/>
        </w:numPr>
        <w:spacing w:line="360" w:lineRule="auto"/>
        <w:jc w:val="both"/>
        <w:rPr>
          <w:sz w:val="22"/>
          <w:szCs w:val="22"/>
          <w:lang w:val="en"/>
        </w:rPr>
      </w:pPr>
      <w:r w:rsidRPr="00A94A13">
        <w:rPr>
          <w:sz w:val="22"/>
          <w:szCs w:val="22"/>
          <w:lang w:val="en"/>
        </w:rPr>
        <w:t>Supply of various utilities including fuel,</w:t>
      </w:r>
      <w:r w:rsidR="009A5605">
        <w:rPr>
          <w:sz w:val="22"/>
          <w:szCs w:val="22"/>
          <w:lang w:val="en"/>
        </w:rPr>
        <w:t xml:space="preserve"> water and other consumables;</w:t>
      </w:r>
    </w:p>
    <w:p w:rsidR="009A5605" w:rsidRDefault="002F3A70" w:rsidP="0009438E">
      <w:pPr>
        <w:pStyle w:val="NormalWeb"/>
        <w:numPr>
          <w:ilvl w:val="0"/>
          <w:numId w:val="36"/>
        </w:numPr>
        <w:spacing w:line="360" w:lineRule="auto"/>
        <w:jc w:val="both"/>
        <w:rPr>
          <w:sz w:val="22"/>
          <w:szCs w:val="22"/>
          <w:lang w:val="en"/>
        </w:rPr>
      </w:pPr>
      <w:r w:rsidRPr="00A94A13">
        <w:rPr>
          <w:sz w:val="22"/>
          <w:szCs w:val="22"/>
          <w:lang w:val="en"/>
        </w:rPr>
        <w:t xml:space="preserve"> Obligations to provide the operator wi</w:t>
      </w:r>
      <w:r w:rsidR="009A5605">
        <w:rPr>
          <w:sz w:val="22"/>
          <w:szCs w:val="22"/>
          <w:lang w:val="en"/>
        </w:rPr>
        <w:t>th access to the Facilities;</w:t>
      </w:r>
    </w:p>
    <w:p w:rsidR="009A5605" w:rsidRDefault="002F3A70" w:rsidP="0009438E">
      <w:pPr>
        <w:pStyle w:val="NormalWeb"/>
        <w:numPr>
          <w:ilvl w:val="0"/>
          <w:numId w:val="36"/>
        </w:numPr>
        <w:spacing w:line="360" w:lineRule="auto"/>
        <w:jc w:val="both"/>
        <w:rPr>
          <w:sz w:val="22"/>
          <w:szCs w:val="22"/>
          <w:lang w:val="en"/>
        </w:rPr>
      </w:pPr>
      <w:r w:rsidRPr="00A94A13">
        <w:rPr>
          <w:sz w:val="22"/>
          <w:szCs w:val="22"/>
          <w:lang w:val="en"/>
        </w:rPr>
        <w:t>Provision of certain information e.g. operating manuals and as-built drawings [see discussion re authority’s data within Authority’s Obl</w:t>
      </w:r>
      <w:r w:rsidR="009A5605">
        <w:rPr>
          <w:sz w:val="22"/>
          <w:szCs w:val="22"/>
          <w:lang w:val="en"/>
        </w:rPr>
        <w:t>igations in this Checklist];</w:t>
      </w:r>
    </w:p>
    <w:p w:rsidR="009A5605" w:rsidRDefault="002F3A70" w:rsidP="0009438E">
      <w:pPr>
        <w:pStyle w:val="NormalWeb"/>
        <w:numPr>
          <w:ilvl w:val="0"/>
          <w:numId w:val="36"/>
        </w:numPr>
        <w:spacing w:line="360" w:lineRule="auto"/>
        <w:jc w:val="both"/>
        <w:rPr>
          <w:sz w:val="22"/>
          <w:szCs w:val="22"/>
          <w:lang w:val="en"/>
        </w:rPr>
      </w:pPr>
      <w:r w:rsidRPr="00A94A13">
        <w:rPr>
          <w:sz w:val="22"/>
          <w:szCs w:val="22"/>
          <w:lang w:val="en"/>
        </w:rPr>
        <w:t>If appropriate, obligation on authority to make certain capital investments ove</w:t>
      </w:r>
      <w:r w:rsidR="009A5605">
        <w:rPr>
          <w:sz w:val="22"/>
          <w:szCs w:val="22"/>
          <w:lang w:val="en"/>
        </w:rPr>
        <w:t>r the term of the agreement;</w:t>
      </w:r>
    </w:p>
    <w:p w:rsidR="002F3A70" w:rsidRPr="00A94A13" w:rsidRDefault="002F3A70" w:rsidP="0009438E">
      <w:pPr>
        <w:pStyle w:val="NormalWeb"/>
        <w:numPr>
          <w:ilvl w:val="0"/>
          <w:numId w:val="36"/>
        </w:numPr>
        <w:spacing w:line="360" w:lineRule="auto"/>
        <w:jc w:val="both"/>
        <w:rPr>
          <w:sz w:val="22"/>
          <w:szCs w:val="22"/>
          <w:lang w:val="en"/>
        </w:rPr>
      </w:pPr>
      <w:r w:rsidRPr="00A94A13">
        <w:rPr>
          <w:sz w:val="22"/>
          <w:szCs w:val="22"/>
          <w:lang w:val="en"/>
        </w:rPr>
        <w:t>Obligations as to the payment of tax, particularly in overseas projects.</w:t>
      </w:r>
    </w:p>
    <w:p w:rsidR="00AE5DB5" w:rsidRDefault="002F3A70" w:rsidP="0009438E">
      <w:pPr>
        <w:pStyle w:val="NormalWeb"/>
        <w:spacing w:line="360" w:lineRule="auto"/>
        <w:jc w:val="both"/>
        <w:rPr>
          <w:sz w:val="22"/>
          <w:szCs w:val="22"/>
          <w:lang w:val="en"/>
        </w:rPr>
      </w:pPr>
      <w:bookmarkStart w:id="25" w:name="4"/>
      <w:bookmarkEnd w:id="25"/>
      <w:r w:rsidRPr="00A94A13">
        <w:rPr>
          <w:rStyle w:val="Strong"/>
          <w:sz w:val="22"/>
          <w:szCs w:val="22"/>
          <w:lang w:val="en"/>
        </w:rPr>
        <w:t>SCHEDULE 4: EVENTS ENTITLING THE AUTHORITY TO TERMINATE THE AGREEMENT</w:t>
      </w:r>
    </w:p>
    <w:p w:rsidR="00AE5DB5" w:rsidRDefault="002F3A70" w:rsidP="0009438E">
      <w:pPr>
        <w:pStyle w:val="NormalWeb"/>
        <w:numPr>
          <w:ilvl w:val="0"/>
          <w:numId w:val="37"/>
        </w:numPr>
        <w:spacing w:line="360" w:lineRule="auto"/>
        <w:jc w:val="both"/>
        <w:rPr>
          <w:sz w:val="22"/>
          <w:szCs w:val="22"/>
          <w:lang w:val="en"/>
        </w:rPr>
      </w:pPr>
      <w:r w:rsidRPr="00A94A13">
        <w:rPr>
          <w:sz w:val="22"/>
          <w:szCs w:val="22"/>
          <w:lang w:val="en"/>
        </w:rPr>
        <w:t>Material default of the operator.</w:t>
      </w:r>
    </w:p>
    <w:p w:rsidR="00AE5DB5" w:rsidRDefault="002F3A70" w:rsidP="0009438E">
      <w:pPr>
        <w:pStyle w:val="NormalWeb"/>
        <w:numPr>
          <w:ilvl w:val="0"/>
          <w:numId w:val="37"/>
        </w:numPr>
        <w:spacing w:line="360" w:lineRule="auto"/>
        <w:jc w:val="both"/>
        <w:rPr>
          <w:sz w:val="22"/>
          <w:szCs w:val="22"/>
          <w:lang w:val="en"/>
        </w:rPr>
      </w:pPr>
      <w:r w:rsidRPr="00AE5DB5">
        <w:rPr>
          <w:sz w:val="22"/>
          <w:szCs w:val="22"/>
          <w:lang w:val="en"/>
        </w:rPr>
        <w:t>Persistent minor breach.</w:t>
      </w:r>
    </w:p>
    <w:p w:rsidR="00AE5DB5" w:rsidRDefault="002F3A70" w:rsidP="00AE5DB5">
      <w:pPr>
        <w:pStyle w:val="NormalWeb"/>
        <w:numPr>
          <w:ilvl w:val="0"/>
          <w:numId w:val="37"/>
        </w:numPr>
        <w:spacing w:line="360" w:lineRule="auto"/>
        <w:rPr>
          <w:sz w:val="22"/>
          <w:szCs w:val="22"/>
          <w:lang w:val="en"/>
        </w:rPr>
      </w:pPr>
      <w:r w:rsidRPr="00AE5DB5">
        <w:rPr>
          <w:sz w:val="22"/>
          <w:szCs w:val="22"/>
          <w:lang w:val="en"/>
        </w:rPr>
        <w:t>Insolvency of the operator.</w:t>
      </w:r>
    </w:p>
    <w:p w:rsidR="00AE5DB5" w:rsidRDefault="002F3A70" w:rsidP="0009438E">
      <w:pPr>
        <w:pStyle w:val="NormalWeb"/>
        <w:numPr>
          <w:ilvl w:val="0"/>
          <w:numId w:val="37"/>
        </w:numPr>
        <w:spacing w:line="360" w:lineRule="auto"/>
        <w:jc w:val="both"/>
        <w:rPr>
          <w:sz w:val="22"/>
          <w:szCs w:val="22"/>
          <w:lang w:val="en"/>
        </w:rPr>
      </w:pPr>
      <w:r w:rsidRPr="00AE5DB5">
        <w:rPr>
          <w:sz w:val="22"/>
          <w:szCs w:val="22"/>
          <w:lang w:val="en"/>
        </w:rPr>
        <w:lastRenderedPageBreak/>
        <w:t>Revenues and/or performance falling below a certain level for a certain period.</w:t>
      </w:r>
    </w:p>
    <w:p w:rsidR="00AE5DB5" w:rsidRDefault="002F3A70" w:rsidP="0009438E">
      <w:pPr>
        <w:pStyle w:val="NormalWeb"/>
        <w:numPr>
          <w:ilvl w:val="0"/>
          <w:numId w:val="37"/>
        </w:numPr>
        <w:spacing w:line="360" w:lineRule="auto"/>
        <w:jc w:val="both"/>
        <w:rPr>
          <w:sz w:val="22"/>
          <w:szCs w:val="22"/>
          <w:lang w:val="en"/>
        </w:rPr>
      </w:pPr>
      <w:r w:rsidRPr="00AE5DB5">
        <w:rPr>
          <w:sz w:val="22"/>
          <w:szCs w:val="22"/>
          <w:lang w:val="en"/>
        </w:rPr>
        <w:t>Prolonged force majeure.</w:t>
      </w:r>
    </w:p>
    <w:p w:rsidR="00AE5DB5" w:rsidRDefault="002F3A70" w:rsidP="0009438E">
      <w:pPr>
        <w:pStyle w:val="NormalWeb"/>
        <w:numPr>
          <w:ilvl w:val="0"/>
          <w:numId w:val="37"/>
        </w:numPr>
        <w:spacing w:line="360" w:lineRule="auto"/>
        <w:jc w:val="both"/>
        <w:rPr>
          <w:sz w:val="22"/>
          <w:szCs w:val="22"/>
          <w:lang w:val="en"/>
        </w:rPr>
      </w:pPr>
      <w:r w:rsidRPr="00AE5DB5">
        <w:rPr>
          <w:sz w:val="22"/>
          <w:szCs w:val="22"/>
          <w:lang w:val="en"/>
        </w:rPr>
        <w:t>Change of control of the operator (this is particularly important if the authority is relying on the operator's interest by way of a shareholding in the authority to provide an additional incentive on the operator to perform).</w:t>
      </w:r>
    </w:p>
    <w:p w:rsidR="00AE5DB5" w:rsidRDefault="002F3A70" w:rsidP="0009438E">
      <w:pPr>
        <w:pStyle w:val="NormalWeb"/>
        <w:numPr>
          <w:ilvl w:val="0"/>
          <w:numId w:val="37"/>
        </w:numPr>
        <w:spacing w:line="360" w:lineRule="auto"/>
        <w:jc w:val="both"/>
        <w:rPr>
          <w:sz w:val="22"/>
          <w:szCs w:val="22"/>
          <w:lang w:val="en"/>
        </w:rPr>
      </w:pPr>
      <w:r w:rsidRPr="00AE5DB5">
        <w:rPr>
          <w:sz w:val="22"/>
          <w:szCs w:val="22"/>
          <w:lang w:val="en"/>
        </w:rPr>
        <w:t>Expenditure provided for under the budget being exceeded by a specified limit.</w:t>
      </w:r>
    </w:p>
    <w:p w:rsidR="00AE5DB5" w:rsidRDefault="002F3A70" w:rsidP="0009438E">
      <w:pPr>
        <w:pStyle w:val="NormalWeb"/>
        <w:numPr>
          <w:ilvl w:val="0"/>
          <w:numId w:val="37"/>
        </w:numPr>
        <w:spacing w:line="360" w:lineRule="auto"/>
        <w:jc w:val="both"/>
        <w:rPr>
          <w:sz w:val="22"/>
          <w:szCs w:val="22"/>
          <w:lang w:val="en"/>
        </w:rPr>
      </w:pPr>
      <w:r w:rsidRPr="00AE5DB5">
        <w:rPr>
          <w:sz w:val="22"/>
          <w:szCs w:val="22"/>
          <w:lang w:val="en"/>
        </w:rPr>
        <w:t>Expenditure provided for under the budget being exceeded for a specified number of years.</w:t>
      </w:r>
    </w:p>
    <w:p w:rsidR="00AE5DB5" w:rsidRDefault="002F3A70" w:rsidP="0009438E">
      <w:pPr>
        <w:pStyle w:val="NormalWeb"/>
        <w:numPr>
          <w:ilvl w:val="0"/>
          <w:numId w:val="37"/>
        </w:numPr>
        <w:spacing w:line="360" w:lineRule="auto"/>
        <w:jc w:val="both"/>
        <w:rPr>
          <w:sz w:val="22"/>
          <w:szCs w:val="22"/>
          <w:lang w:val="en"/>
        </w:rPr>
      </w:pPr>
      <w:r w:rsidRPr="00AE5DB5">
        <w:rPr>
          <w:sz w:val="22"/>
          <w:szCs w:val="22"/>
          <w:lang w:val="en"/>
        </w:rPr>
        <w:t>Expropriation of the project.</w:t>
      </w:r>
    </w:p>
    <w:p w:rsidR="00AE5DB5" w:rsidRDefault="002F3A70" w:rsidP="0009438E">
      <w:pPr>
        <w:pStyle w:val="NormalWeb"/>
        <w:numPr>
          <w:ilvl w:val="0"/>
          <w:numId w:val="37"/>
        </w:numPr>
        <w:spacing w:line="360" w:lineRule="auto"/>
        <w:jc w:val="both"/>
        <w:rPr>
          <w:sz w:val="22"/>
          <w:szCs w:val="22"/>
          <w:lang w:val="en"/>
        </w:rPr>
      </w:pPr>
      <w:r w:rsidRPr="00AE5DB5">
        <w:rPr>
          <w:sz w:val="22"/>
          <w:szCs w:val="22"/>
          <w:lang w:val="en"/>
        </w:rPr>
        <w:t>Operator's performance guarantee falls away.</w:t>
      </w:r>
    </w:p>
    <w:p w:rsidR="00AE5DB5" w:rsidRDefault="002F3A70" w:rsidP="0009438E">
      <w:pPr>
        <w:pStyle w:val="NormalWeb"/>
        <w:numPr>
          <w:ilvl w:val="0"/>
          <w:numId w:val="37"/>
        </w:numPr>
        <w:spacing w:line="360" w:lineRule="auto"/>
        <w:jc w:val="both"/>
        <w:rPr>
          <w:sz w:val="22"/>
          <w:szCs w:val="22"/>
          <w:lang w:val="en"/>
        </w:rPr>
      </w:pPr>
      <w:r w:rsidRPr="00AE5DB5">
        <w:rPr>
          <w:sz w:val="22"/>
          <w:szCs w:val="22"/>
          <w:lang w:val="en"/>
        </w:rPr>
        <w:t xml:space="preserve">Loss by the operator of its operating </w:t>
      </w:r>
      <w:r w:rsidR="00AE5818" w:rsidRPr="00AE5DB5">
        <w:rPr>
          <w:sz w:val="22"/>
          <w:szCs w:val="22"/>
          <w:lang w:val="en"/>
        </w:rPr>
        <w:t>license</w:t>
      </w:r>
      <w:r w:rsidRPr="00AE5DB5">
        <w:rPr>
          <w:sz w:val="22"/>
          <w:szCs w:val="22"/>
          <w:lang w:val="en"/>
        </w:rPr>
        <w:t>.</w:t>
      </w:r>
    </w:p>
    <w:p w:rsidR="002F3A70" w:rsidRPr="00AE5DB5" w:rsidRDefault="002F3A70" w:rsidP="0009438E">
      <w:pPr>
        <w:pStyle w:val="NormalWeb"/>
        <w:numPr>
          <w:ilvl w:val="0"/>
          <w:numId w:val="37"/>
        </w:numPr>
        <w:spacing w:line="360" w:lineRule="auto"/>
        <w:jc w:val="both"/>
        <w:rPr>
          <w:sz w:val="22"/>
          <w:szCs w:val="22"/>
          <w:lang w:val="en"/>
        </w:rPr>
      </w:pPr>
      <w:r w:rsidRPr="00AE5DB5">
        <w:rPr>
          <w:sz w:val="22"/>
          <w:szCs w:val="22"/>
          <w:lang w:val="en"/>
        </w:rPr>
        <w:t>[Convenience]</w:t>
      </w:r>
    </w:p>
    <w:p w:rsidR="002F3A70" w:rsidRPr="00A94A13" w:rsidRDefault="002F3A70" w:rsidP="0009438E">
      <w:pPr>
        <w:pStyle w:val="rteright"/>
        <w:jc w:val="both"/>
        <w:rPr>
          <w:rFonts w:ascii="Times New Roman" w:hAnsi="Times New Roman" w:cs="Times New Roman"/>
          <w:sz w:val="22"/>
          <w:szCs w:val="22"/>
          <w:lang w:val="en"/>
        </w:rPr>
      </w:pPr>
    </w:p>
    <w:p w:rsidR="002F3A70" w:rsidRPr="00A94A13" w:rsidRDefault="002F3A70" w:rsidP="0009438E">
      <w:pPr>
        <w:pStyle w:val="NormalWeb"/>
        <w:spacing w:line="360" w:lineRule="auto"/>
        <w:jc w:val="both"/>
        <w:rPr>
          <w:sz w:val="22"/>
          <w:szCs w:val="22"/>
          <w:lang w:val="en"/>
        </w:rPr>
      </w:pPr>
      <w:bookmarkStart w:id="26" w:name="5"/>
      <w:bookmarkEnd w:id="26"/>
      <w:r w:rsidRPr="00A94A13">
        <w:rPr>
          <w:rStyle w:val="Strong"/>
          <w:sz w:val="22"/>
          <w:szCs w:val="22"/>
          <w:lang w:val="en"/>
        </w:rPr>
        <w:t>SCHEDULE 5: CONTROLLING THE REIMBURSABLE ELEMENTS OF AN OPERATOR'S FEE</w:t>
      </w:r>
    </w:p>
    <w:p w:rsidR="002F3A70" w:rsidRPr="00A94A13" w:rsidRDefault="002F3A70" w:rsidP="0009438E">
      <w:pPr>
        <w:pStyle w:val="NormalWeb"/>
        <w:spacing w:line="360" w:lineRule="auto"/>
        <w:jc w:val="both"/>
        <w:rPr>
          <w:sz w:val="22"/>
          <w:szCs w:val="22"/>
          <w:lang w:val="en"/>
        </w:rPr>
      </w:pPr>
      <w:r w:rsidRPr="00A94A13">
        <w:rPr>
          <w:sz w:val="22"/>
          <w:szCs w:val="22"/>
          <w:lang w:val="en"/>
        </w:rPr>
        <w:t xml:space="preserve">The normal approach to this issue is by providing for an agreed budget. </w:t>
      </w:r>
      <w:r w:rsidRPr="00A94A13">
        <w:rPr>
          <w:sz w:val="22"/>
          <w:szCs w:val="22"/>
          <w:lang w:val="en"/>
        </w:rPr>
        <w:br/>
        <w:t>The budget procedure should include the following provisions.</w:t>
      </w:r>
    </w:p>
    <w:p w:rsidR="00891977" w:rsidRPr="00891977" w:rsidRDefault="002F3A70" w:rsidP="0009438E">
      <w:pPr>
        <w:pStyle w:val="NormalWeb"/>
        <w:numPr>
          <w:ilvl w:val="0"/>
          <w:numId w:val="20"/>
        </w:numPr>
        <w:spacing w:line="360" w:lineRule="auto"/>
        <w:jc w:val="both"/>
        <w:rPr>
          <w:b/>
          <w:bCs/>
          <w:sz w:val="22"/>
          <w:szCs w:val="22"/>
          <w:lang w:val="en"/>
        </w:rPr>
      </w:pPr>
      <w:r w:rsidRPr="00A94A13">
        <w:rPr>
          <w:rStyle w:val="Strong"/>
          <w:sz w:val="22"/>
          <w:szCs w:val="22"/>
          <w:lang w:val="en"/>
        </w:rPr>
        <w:t>Agreeing the Budget</w:t>
      </w:r>
    </w:p>
    <w:p w:rsidR="00AE5DB5" w:rsidRDefault="002F3A70" w:rsidP="0009438E">
      <w:pPr>
        <w:pStyle w:val="NormalWeb"/>
        <w:numPr>
          <w:ilvl w:val="0"/>
          <w:numId w:val="38"/>
        </w:numPr>
        <w:spacing w:line="360" w:lineRule="auto"/>
        <w:jc w:val="both"/>
        <w:rPr>
          <w:bCs/>
          <w:sz w:val="22"/>
          <w:szCs w:val="22"/>
          <w:lang w:val="en"/>
        </w:rPr>
      </w:pPr>
      <w:r w:rsidRPr="00891977">
        <w:rPr>
          <w:sz w:val="22"/>
          <w:szCs w:val="22"/>
          <w:lang w:val="en"/>
        </w:rPr>
        <w:t>Obligation of the operator to prepare a budget and obtain the authorit</w:t>
      </w:r>
      <w:r w:rsidR="00891977">
        <w:rPr>
          <w:sz w:val="22"/>
          <w:szCs w:val="22"/>
          <w:lang w:val="en"/>
        </w:rPr>
        <w:t>y's approval of that budget.</w:t>
      </w:r>
    </w:p>
    <w:p w:rsidR="00AE5DB5" w:rsidRDefault="002F3A70" w:rsidP="0009438E">
      <w:pPr>
        <w:pStyle w:val="NormalWeb"/>
        <w:numPr>
          <w:ilvl w:val="0"/>
          <w:numId w:val="38"/>
        </w:numPr>
        <w:spacing w:line="360" w:lineRule="auto"/>
        <w:jc w:val="both"/>
        <w:rPr>
          <w:bCs/>
          <w:sz w:val="22"/>
          <w:szCs w:val="22"/>
          <w:lang w:val="en"/>
        </w:rPr>
      </w:pPr>
      <w:r w:rsidRPr="00AE5DB5">
        <w:rPr>
          <w:sz w:val="22"/>
          <w:szCs w:val="22"/>
          <w:lang w:val="en"/>
        </w:rPr>
        <w:t>There should be a procedure for resolving disputes as to</w:t>
      </w:r>
      <w:r w:rsidR="00891977" w:rsidRPr="00AE5DB5">
        <w:rPr>
          <w:sz w:val="22"/>
          <w:szCs w:val="22"/>
          <w:lang w:val="en"/>
        </w:rPr>
        <w:t xml:space="preserve"> the contents of such budget.</w:t>
      </w:r>
    </w:p>
    <w:p w:rsidR="002F3A70" w:rsidRPr="0009438E" w:rsidRDefault="002F3A70" w:rsidP="0009438E">
      <w:pPr>
        <w:pStyle w:val="NormalWeb"/>
        <w:numPr>
          <w:ilvl w:val="0"/>
          <w:numId w:val="38"/>
        </w:numPr>
        <w:spacing w:line="360" w:lineRule="auto"/>
        <w:jc w:val="both"/>
        <w:rPr>
          <w:bCs/>
          <w:sz w:val="22"/>
          <w:szCs w:val="22"/>
          <w:lang w:val="en"/>
        </w:rPr>
      </w:pPr>
      <w:r w:rsidRPr="00AE5DB5">
        <w:rPr>
          <w:sz w:val="22"/>
          <w:szCs w:val="22"/>
          <w:lang w:val="en"/>
        </w:rPr>
        <w:t>The authority should possibly be entitled to insist on certain items being excluded from the budget, subject to a consequential exclusion of liability of the operator in the event that any liability arises as a result of that exclusion.</w:t>
      </w:r>
    </w:p>
    <w:p w:rsidR="0009438E" w:rsidRPr="00AE5DB5" w:rsidRDefault="0009438E" w:rsidP="0009438E">
      <w:pPr>
        <w:pStyle w:val="NormalWeb"/>
        <w:spacing w:line="360" w:lineRule="auto"/>
        <w:ind w:left="720"/>
        <w:jc w:val="both"/>
        <w:rPr>
          <w:bCs/>
          <w:sz w:val="22"/>
          <w:szCs w:val="22"/>
          <w:lang w:val="en"/>
        </w:rPr>
      </w:pPr>
    </w:p>
    <w:p w:rsidR="00AE5DB5" w:rsidRPr="00AE5DB5" w:rsidRDefault="002F3A70" w:rsidP="00891977">
      <w:pPr>
        <w:pStyle w:val="NormalWeb"/>
        <w:numPr>
          <w:ilvl w:val="0"/>
          <w:numId w:val="20"/>
        </w:numPr>
        <w:spacing w:line="360" w:lineRule="auto"/>
        <w:rPr>
          <w:b/>
          <w:bCs/>
          <w:sz w:val="22"/>
          <w:szCs w:val="22"/>
          <w:lang w:val="en"/>
        </w:rPr>
      </w:pPr>
      <w:r w:rsidRPr="00A94A13">
        <w:rPr>
          <w:rStyle w:val="Strong"/>
          <w:sz w:val="22"/>
          <w:szCs w:val="22"/>
          <w:lang w:val="en"/>
        </w:rPr>
        <w:lastRenderedPageBreak/>
        <w:t>Controlling the Budget</w:t>
      </w:r>
      <w:r w:rsidRPr="00891977">
        <w:rPr>
          <w:sz w:val="22"/>
          <w:szCs w:val="22"/>
          <w:lang w:val="en"/>
        </w:rPr>
        <w:t>.</w:t>
      </w:r>
    </w:p>
    <w:p w:rsidR="00AE5DB5" w:rsidRPr="00AE5DB5" w:rsidRDefault="00AE5DB5" w:rsidP="0009438E">
      <w:pPr>
        <w:pStyle w:val="NormalWeb"/>
        <w:spacing w:line="360" w:lineRule="auto"/>
        <w:ind w:left="360"/>
        <w:jc w:val="both"/>
        <w:rPr>
          <w:bCs/>
          <w:sz w:val="22"/>
          <w:szCs w:val="22"/>
          <w:lang w:val="en"/>
        </w:rPr>
      </w:pPr>
    </w:p>
    <w:p w:rsidR="00AE5DB5" w:rsidRPr="00AE5DB5" w:rsidRDefault="002F3A70" w:rsidP="0009438E">
      <w:pPr>
        <w:pStyle w:val="NormalWeb"/>
        <w:numPr>
          <w:ilvl w:val="0"/>
          <w:numId w:val="39"/>
        </w:numPr>
        <w:spacing w:line="360" w:lineRule="auto"/>
        <w:jc w:val="both"/>
        <w:rPr>
          <w:bCs/>
          <w:sz w:val="22"/>
          <w:szCs w:val="22"/>
          <w:lang w:val="en"/>
        </w:rPr>
      </w:pPr>
      <w:r w:rsidRPr="00AE5DB5">
        <w:rPr>
          <w:sz w:val="22"/>
          <w:szCs w:val="22"/>
          <w:lang w:val="en"/>
        </w:rPr>
        <w:t>The agreement may provide for the authority, subject to a de minimis provision, to approve all expenditure on an ongoing basis even if covered within the budget. Alternatively, items of expenditure above a certain level need to be approved. In the event that the budget is exceeded in any one year, without the authority's approval, then the threshold above which the authority's approval i</w:t>
      </w:r>
      <w:r w:rsidR="00AE5DB5" w:rsidRPr="00AE5DB5">
        <w:rPr>
          <w:sz w:val="22"/>
          <w:szCs w:val="22"/>
          <w:lang w:val="en"/>
        </w:rPr>
        <w:t>s required might be reduced.</w:t>
      </w:r>
    </w:p>
    <w:p w:rsidR="00AE5DB5" w:rsidRPr="00AE5DB5" w:rsidRDefault="002F3A70" w:rsidP="0009438E">
      <w:pPr>
        <w:pStyle w:val="NormalWeb"/>
        <w:numPr>
          <w:ilvl w:val="0"/>
          <w:numId w:val="39"/>
        </w:numPr>
        <w:spacing w:line="360" w:lineRule="auto"/>
        <w:jc w:val="both"/>
        <w:rPr>
          <w:bCs/>
          <w:sz w:val="22"/>
          <w:szCs w:val="22"/>
          <w:lang w:val="en"/>
        </w:rPr>
      </w:pPr>
      <w:r w:rsidRPr="00AE5DB5">
        <w:rPr>
          <w:sz w:val="22"/>
          <w:szCs w:val="22"/>
          <w:lang w:val="en"/>
        </w:rPr>
        <w:t>There should be an obligation to identify discrepancies as they arise and to report on the reas</w:t>
      </w:r>
      <w:r w:rsidR="00AE5DB5" w:rsidRPr="00AE5DB5">
        <w:rPr>
          <w:sz w:val="22"/>
          <w:szCs w:val="22"/>
          <w:lang w:val="en"/>
        </w:rPr>
        <w:t>ons for those discrepancies.</w:t>
      </w:r>
    </w:p>
    <w:p w:rsidR="00AE5DB5" w:rsidRDefault="002F3A70" w:rsidP="0009438E">
      <w:pPr>
        <w:pStyle w:val="NormalWeb"/>
        <w:numPr>
          <w:ilvl w:val="0"/>
          <w:numId w:val="39"/>
        </w:numPr>
        <w:spacing w:line="360" w:lineRule="auto"/>
        <w:jc w:val="both"/>
        <w:rPr>
          <w:bCs/>
          <w:sz w:val="22"/>
          <w:szCs w:val="22"/>
          <w:lang w:val="en"/>
        </w:rPr>
      </w:pPr>
      <w:r w:rsidRPr="00AE5DB5">
        <w:rPr>
          <w:sz w:val="22"/>
          <w:szCs w:val="22"/>
          <w:lang w:val="en"/>
        </w:rPr>
        <w:t>There should be provision for [monthly/quarterly] revie</w:t>
      </w:r>
      <w:r w:rsidR="00AE5DB5" w:rsidRPr="00AE5DB5">
        <w:rPr>
          <w:sz w:val="22"/>
          <w:szCs w:val="22"/>
          <w:lang w:val="en"/>
        </w:rPr>
        <w:t>ws of the budget.</w:t>
      </w:r>
    </w:p>
    <w:p w:rsidR="00891977" w:rsidRPr="00AE5DB5" w:rsidRDefault="002F3A70" w:rsidP="0009438E">
      <w:pPr>
        <w:pStyle w:val="NormalWeb"/>
        <w:numPr>
          <w:ilvl w:val="0"/>
          <w:numId w:val="39"/>
        </w:numPr>
        <w:spacing w:line="360" w:lineRule="auto"/>
        <w:jc w:val="both"/>
        <w:rPr>
          <w:bCs/>
          <w:sz w:val="22"/>
          <w:szCs w:val="22"/>
          <w:lang w:val="en"/>
        </w:rPr>
      </w:pPr>
      <w:r w:rsidRPr="00AE5DB5">
        <w:rPr>
          <w:sz w:val="22"/>
          <w:szCs w:val="22"/>
          <w:lang w:val="en"/>
        </w:rPr>
        <w:t>There are usually certain exceptions to the general obligation of the operator to keep to the budget e.g.:</w:t>
      </w:r>
    </w:p>
    <w:p w:rsidR="00AE5DB5" w:rsidRPr="00AE5DB5" w:rsidRDefault="002F3A70" w:rsidP="0009438E">
      <w:pPr>
        <w:pStyle w:val="NormalWeb"/>
        <w:numPr>
          <w:ilvl w:val="0"/>
          <w:numId w:val="40"/>
        </w:numPr>
        <w:spacing w:line="360" w:lineRule="auto"/>
        <w:jc w:val="both"/>
        <w:rPr>
          <w:bCs/>
          <w:sz w:val="22"/>
          <w:szCs w:val="22"/>
          <w:lang w:val="en"/>
        </w:rPr>
      </w:pPr>
      <w:r w:rsidRPr="00AE5DB5">
        <w:rPr>
          <w:sz w:val="22"/>
          <w:szCs w:val="22"/>
          <w:lang w:val="en"/>
        </w:rPr>
        <w:t>action taken by the operator to minimise the effects</w:t>
      </w:r>
      <w:r w:rsidR="00AE5DB5" w:rsidRPr="00AE5DB5">
        <w:rPr>
          <w:sz w:val="22"/>
          <w:szCs w:val="22"/>
          <w:lang w:val="en"/>
        </w:rPr>
        <w:t xml:space="preserve"> of or avoid any emergency;</w:t>
      </w:r>
    </w:p>
    <w:p w:rsidR="00AE5DB5" w:rsidRPr="00AE5DB5" w:rsidRDefault="002F3A70" w:rsidP="0009438E">
      <w:pPr>
        <w:pStyle w:val="NormalWeb"/>
        <w:numPr>
          <w:ilvl w:val="0"/>
          <w:numId w:val="40"/>
        </w:numPr>
        <w:spacing w:line="360" w:lineRule="auto"/>
        <w:jc w:val="both"/>
        <w:rPr>
          <w:bCs/>
          <w:sz w:val="22"/>
          <w:szCs w:val="22"/>
          <w:lang w:val="en"/>
        </w:rPr>
      </w:pPr>
      <w:r w:rsidRPr="00AE5DB5">
        <w:rPr>
          <w:sz w:val="22"/>
          <w:szCs w:val="22"/>
          <w:lang w:val="en"/>
        </w:rPr>
        <w:t>expenditure approved in advance by the a</w:t>
      </w:r>
      <w:r w:rsidR="00AE5DB5" w:rsidRPr="00AE5DB5">
        <w:rPr>
          <w:sz w:val="22"/>
          <w:szCs w:val="22"/>
          <w:lang w:val="en"/>
        </w:rPr>
        <w:t>uthority; and/or</w:t>
      </w:r>
    </w:p>
    <w:p w:rsidR="00AE5DB5" w:rsidRPr="00AE5DB5" w:rsidRDefault="002F3A70" w:rsidP="0009438E">
      <w:pPr>
        <w:pStyle w:val="NormalWeb"/>
        <w:numPr>
          <w:ilvl w:val="0"/>
          <w:numId w:val="40"/>
        </w:numPr>
        <w:spacing w:line="360" w:lineRule="auto"/>
        <w:jc w:val="both"/>
        <w:rPr>
          <w:bCs/>
          <w:sz w:val="22"/>
          <w:szCs w:val="22"/>
          <w:lang w:val="en"/>
        </w:rPr>
      </w:pPr>
      <w:r w:rsidRPr="00AE5DB5">
        <w:rPr>
          <w:sz w:val="22"/>
          <w:szCs w:val="22"/>
          <w:lang w:val="en"/>
        </w:rPr>
        <w:t>adjustments</w:t>
      </w:r>
      <w:r w:rsidR="00AE5DB5" w:rsidRPr="00AE5DB5">
        <w:rPr>
          <w:sz w:val="22"/>
          <w:szCs w:val="22"/>
          <w:lang w:val="en"/>
        </w:rPr>
        <w:t xml:space="preserve"> approved by the authority;</w:t>
      </w:r>
    </w:p>
    <w:p w:rsidR="00AE5DB5" w:rsidRPr="00AE5DB5" w:rsidRDefault="002F3A70" w:rsidP="0009438E">
      <w:pPr>
        <w:pStyle w:val="NormalWeb"/>
        <w:numPr>
          <w:ilvl w:val="0"/>
          <w:numId w:val="40"/>
        </w:numPr>
        <w:spacing w:line="360" w:lineRule="auto"/>
        <w:jc w:val="both"/>
        <w:rPr>
          <w:bCs/>
          <w:sz w:val="22"/>
          <w:szCs w:val="22"/>
          <w:lang w:val="en"/>
        </w:rPr>
      </w:pPr>
      <w:r w:rsidRPr="00AE5DB5">
        <w:rPr>
          <w:sz w:val="22"/>
          <w:szCs w:val="22"/>
          <w:lang w:val="en"/>
        </w:rPr>
        <w:t>possibly increases up to a certain maximum level in relation to each budget head (i.</w:t>
      </w:r>
      <w:r w:rsidR="00AE5DB5" w:rsidRPr="00AE5DB5">
        <w:rPr>
          <w:sz w:val="22"/>
          <w:szCs w:val="22"/>
          <w:lang w:val="en"/>
        </w:rPr>
        <w:t>e. not an overall increase)</w:t>
      </w:r>
    </w:p>
    <w:p w:rsidR="002F3A70" w:rsidRPr="0009438E" w:rsidRDefault="002F3A70" w:rsidP="0009438E">
      <w:pPr>
        <w:pStyle w:val="NormalWeb"/>
        <w:numPr>
          <w:ilvl w:val="0"/>
          <w:numId w:val="40"/>
        </w:numPr>
        <w:spacing w:line="360" w:lineRule="auto"/>
        <w:jc w:val="both"/>
        <w:rPr>
          <w:bCs/>
          <w:sz w:val="22"/>
          <w:szCs w:val="22"/>
          <w:lang w:val="en"/>
        </w:rPr>
      </w:pPr>
      <w:proofErr w:type="gramStart"/>
      <w:r w:rsidRPr="00AE5DB5">
        <w:rPr>
          <w:sz w:val="22"/>
          <w:szCs w:val="22"/>
          <w:lang w:val="en"/>
        </w:rPr>
        <w:t>certain</w:t>
      </w:r>
      <w:proofErr w:type="gramEnd"/>
      <w:r w:rsidRPr="00AE5DB5">
        <w:rPr>
          <w:sz w:val="22"/>
          <w:szCs w:val="22"/>
          <w:lang w:val="en"/>
        </w:rPr>
        <w:t xml:space="preserve"> items might be acknowledged as being out of the operator's control.</w:t>
      </w:r>
    </w:p>
    <w:p w:rsidR="0009438E" w:rsidRPr="00AE5DB5" w:rsidRDefault="0009438E" w:rsidP="0009438E">
      <w:pPr>
        <w:pStyle w:val="NormalWeb"/>
        <w:spacing w:line="360" w:lineRule="auto"/>
        <w:ind w:left="2160"/>
        <w:jc w:val="both"/>
        <w:rPr>
          <w:bCs/>
          <w:sz w:val="22"/>
          <w:szCs w:val="22"/>
          <w:lang w:val="en"/>
        </w:rPr>
      </w:pPr>
    </w:p>
    <w:p w:rsidR="00750126" w:rsidRDefault="002F3A70" w:rsidP="0009438E">
      <w:pPr>
        <w:pStyle w:val="NormalWeb"/>
        <w:spacing w:line="360" w:lineRule="auto"/>
        <w:rPr>
          <w:sz w:val="22"/>
          <w:szCs w:val="22"/>
          <w:lang w:val="en"/>
        </w:rPr>
      </w:pPr>
      <w:r w:rsidRPr="00A94A13">
        <w:rPr>
          <w:rStyle w:val="Strong"/>
          <w:sz w:val="22"/>
          <w:szCs w:val="22"/>
          <w:lang w:val="en"/>
        </w:rPr>
        <w:t>C. The consequences of failing to stick to the budget</w:t>
      </w:r>
      <w:proofErr w:type="gramStart"/>
      <w:r w:rsidRPr="00A94A13">
        <w:rPr>
          <w:rStyle w:val="Strong"/>
          <w:sz w:val="22"/>
          <w:szCs w:val="22"/>
          <w:lang w:val="en"/>
        </w:rPr>
        <w:t>:</w:t>
      </w:r>
      <w:proofErr w:type="gramEnd"/>
      <w:r w:rsidRPr="00A94A13">
        <w:rPr>
          <w:sz w:val="22"/>
          <w:szCs w:val="22"/>
          <w:lang w:val="en"/>
        </w:rPr>
        <w:br/>
        <w:t>The agreement might provide for the following consequences if the budget in any year is exceeded:</w:t>
      </w:r>
    </w:p>
    <w:p w:rsidR="00750126" w:rsidRPr="00750126" w:rsidRDefault="002F3A70" w:rsidP="0009438E">
      <w:pPr>
        <w:pStyle w:val="NormalWeb"/>
        <w:numPr>
          <w:ilvl w:val="0"/>
          <w:numId w:val="22"/>
        </w:numPr>
        <w:spacing w:line="360" w:lineRule="auto"/>
        <w:jc w:val="both"/>
        <w:rPr>
          <w:bCs/>
          <w:sz w:val="22"/>
          <w:szCs w:val="22"/>
          <w:lang w:val="en"/>
        </w:rPr>
      </w:pPr>
      <w:r w:rsidRPr="00750126">
        <w:rPr>
          <w:sz w:val="22"/>
          <w:szCs w:val="22"/>
          <w:lang w:val="en"/>
        </w:rPr>
        <w:t xml:space="preserve">exceeding the budget by more than a prescribed level might be treated as a material default entitling the authority to terminate </w:t>
      </w:r>
      <w:r w:rsidR="00750126" w:rsidRPr="00750126">
        <w:rPr>
          <w:sz w:val="22"/>
          <w:szCs w:val="22"/>
          <w:lang w:val="en"/>
        </w:rPr>
        <w:t>the operator's appointment;</w:t>
      </w:r>
    </w:p>
    <w:p w:rsidR="00750126" w:rsidRPr="00750126" w:rsidRDefault="002F3A70" w:rsidP="0009438E">
      <w:pPr>
        <w:pStyle w:val="NormalWeb"/>
        <w:numPr>
          <w:ilvl w:val="0"/>
          <w:numId w:val="22"/>
        </w:numPr>
        <w:spacing w:line="360" w:lineRule="auto"/>
        <w:jc w:val="both"/>
        <w:rPr>
          <w:bCs/>
          <w:sz w:val="22"/>
          <w:szCs w:val="22"/>
          <w:lang w:val="en"/>
        </w:rPr>
      </w:pPr>
      <w:r w:rsidRPr="00750126">
        <w:rPr>
          <w:sz w:val="22"/>
          <w:szCs w:val="22"/>
          <w:lang w:val="en"/>
        </w:rPr>
        <w:lastRenderedPageBreak/>
        <w:t xml:space="preserve">exceeding the budget in consecutive years or in two years in any three year period might be treated as a material default entitling the authority to terminate </w:t>
      </w:r>
      <w:r w:rsidR="00750126" w:rsidRPr="00750126">
        <w:rPr>
          <w:sz w:val="22"/>
          <w:szCs w:val="22"/>
          <w:lang w:val="en"/>
        </w:rPr>
        <w:t>the operator's appointment;</w:t>
      </w:r>
    </w:p>
    <w:p w:rsidR="00750126" w:rsidRPr="00750126" w:rsidRDefault="002F3A70" w:rsidP="0009438E">
      <w:pPr>
        <w:pStyle w:val="NormalWeb"/>
        <w:numPr>
          <w:ilvl w:val="0"/>
          <w:numId w:val="22"/>
        </w:numPr>
        <w:spacing w:line="360" w:lineRule="auto"/>
        <w:jc w:val="both"/>
        <w:rPr>
          <w:bCs/>
          <w:sz w:val="22"/>
          <w:szCs w:val="22"/>
          <w:lang w:val="en"/>
        </w:rPr>
      </w:pPr>
      <w:r w:rsidRPr="00750126">
        <w:rPr>
          <w:sz w:val="22"/>
          <w:szCs w:val="22"/>
          <w:lang w:val="en"/>
        </w:rPr>
        <w:t>obligations on the operator to reimburse the authority for a</w:t>
      </w:r>
      <w:r w:rsidR="00750126" w:rsidRPr="00750126">
        <w:rPr>
          <w:sz w:val="22"/>
          <w:szCs w:val="22"/>
          <w:lang w:val="en"/>
        </w:rPr>
        <w:t>ny additional costs; and/or</w:t>
      </w:r>
    </w:p>
    <w:p w:rsidR="002F3A70" w:rsidRPr="0009438E" w:rsidRDefault="002F3A70" w:rsidP="0009438E">
      <w:pPr>
        <w:pStyle w:val="NormalWeb"/>
        <w:numPr>
          <w:ilvl w:val="0"/>
          <w:numId w:val="22"/>
        </w:numPr>
        <w:spacing w:line="360" w:lineRule="auto"/>
        <w:jc w:val="both"/>
        <w:rPr>
          <w:bCs/>
          <w:sz w:val="22"/>
          <w:szCs w:val="22"/>
          <w:lang w:val="en"/>
        </w:rPr>
      </w:pPr>
      <w:proofErr w:type="gramStart"/>
      <w:r w:rsidRPr="00750126">
        <w:rPr>
          <w:sz w:val="22"/>
          <w:szCs w:val="22"/>
          <w:lang w:val="en"/>
        </w:rPr>
        <w:t>revision</w:t>
      </w:r>
      <w:proofErr w:type="gramEnd"/>
      <w:r w:rsidRPr="00750126">
        <w:rPr>
          <w:sz w:val="22"/>
          <w:szCs w:val="22"/>
          <w:lang w:val="en"/>
        </w:rPr>
        <w:t xml:space="preserve"> of financial limits above which the authority's approval is required.</w:t>
      </w:r>
    </w:p>
    <w:p w:rsidR="0009438E" w:rsidRPr="00750126" w:rsidRDefault="0009438E" w:rsidP="0009438E">
      <w:pPr>
        <w:pStyle w:val="NormalWeb"/>
        <w:spacing w:line="360" w:lineRule="auto"/>
        <w:ind w:left="1800"/>
        <w:jc w:val="both"/>
        <w:rPr>
          <w:bCs/>
          <w:sz w:val="22"/>
          <w:szCs w:val="22"/>
          <w:lang w:val="en"/>
        </w:rPr>
      </w:pPr>
    </w:p>
    <w:p w:rsidR="002F3A70" w:rsidRPr="00A94A13" w:rsidRDefault="002F3A70" w:rsidP="00A94A13">
      <w:pPr>
        <w:pStyle w:val="NormalWeb"/>
        <w:spacing w:line="360" w:lineRule="auto"/>
        <w:rPr>
          <w:sz w:val="22"/>
          <w:szCs w:val="22"/>
          <w:lang w:val="en"/>
        </w:rPr>
      </w:pPr>
      <w:bookmarkStart w:id="27" w:name="6"/>
      <w:bookmarkEnd w:id="27"/>
      <w:r w:rsidRPr="00A94A13">
        <w:rPr>
          <w:rStyle w:val="Strong"/>
          <w:sz w:val="22"/>
          <w:szCs w:val="22"/>
          <w:lang w:val="en"/>
        </w:rPr>
        <w:t>SCHEDULE 6: INCENTIVISING THE OPERATOR</w:t>
      </w:r>
    </w:p>
    <w:p w:rsidR="002F3A70" w:rsidRPr="00A94A13" w:rsidRDefault="002F3A70" w:rsidP="00A94A13">
      <w:pPr>
        <w:pStyle w:val="NormalWeb"/>
        <w:spacing w:line="360" w:lineRule="auto"/>
        <w:rPr>
          <w:sz w:val="22"/>
          <w:szCs w:val="22"/>
          <w:lang w:val="en"/>
        </w:rPr>
      </w:pPr>
      <w:r w:rsidRPr="00A94A13">
        <w:rPr>
          <w:sz w:val="22"/>
          <w:szCs w:val="22"/>
          <w:lang w:val="en"/>
        </w:rPr>
        <w:t>Very often the key to ensuring successful performance by the operator is to develop a fee structure which aligns the interests of the operator with those of the authority.</w:t>
      </w:r>
    </w:p>
    <w:p w:rsidR="002F3A70" w:rsidRPr="00A94A13" w:rsidRDefault="002F3A70" w:rsidP="00A94A13">
      <w:pPr>
        <w:pStyle w:val="NormalWeb"/>
        <w:spacing w:line="360" w:lineRule="auto"/>
        <w:rPr>
          <w:sz w:val="22"/>
          <w:szCs w:val="22"/>
          <w:lang w:val="en"/>
        </w:rPr>
      </w:pPr>
      <w:r w:rsidRPr="00A94A13">
        <w:rPr>
          <w:rStyle w:val="Strong"/>
          <w:sz w:val="22"/>
          <w:szCs w:val="22"/>
          <w:lang w:val="en"/>
        </w:rPr>
        <w:t>Adjustment of the Operator's Fee</w:t>
      </w:r>
    </w:p>
    <w:p w:rsidR="00D5530B" w:rsidRDefault="002F3A70" w:rsidP="0009438E">
      <w:pPr>
        <w:pStyle w:val="NormalWeb"/>
        <w:spacing w:line="360" w:lineRule="auto"/>
        <w:jc w:val="both"/>
        <w:rPr>
          <w:sz w:val="22"/>
          <w:szCs w:val="22"/>
          <w:lang w:val="en"/>
        </w:rPr>
      </w:pPr>
      <w:r w:rsidRPr="00A94A13">
        <w:rPr>
          <w:sz w:val="22"/>
          <w:szCs w:val="22"/>
          <w:lang w:val="en"/>
        </w:rPr>
        <w:t>The principle behind such an incentive mechanism is that if the operator performs well, then he is paid more, but if he performs badly he is paid less. This could be drafted in a number of ways such as:</w:t>
      </w:r>
    </w:p>
    <w:p w:rsidR="00D5530B" w:rsidRDefault="002F3A70" w:rsidP="0009438E">
      <w:pPr>
        <w:pStyle w:val="NormalWeb"/>
        <w:numPr>
          <w:ilvl w:val="0"/>
          <w:numId w:val="41"/>
        </w:numPr>
        <w:spacing w:line="360" w:lineRule="auto"/>
        <w:jc w:val="both"/>
        <w:rPr>
          <w:sz w:val="22"/>
          <w:szCs w:val="22"/>
          <w:lang w:val="en"/>
        </w:rPr>
      </w:pPr>
      <w:r w:rsidRPr="00A94A13">
        <w:rPr>
          <w:sz w:val="22"/>
          <w:szCs w:val="22"/>
          <w:lang w:val="en"/>
        </w:rPr>
        <w:t>providing for the operator to receive a proportion of the amount by which the actual operating revenues exceed the anticipated operating revenues (calculated by referenc</w:t>
      </w:r>
      <w:r w:rsidR="00D5530B">
        <w:rPr>
          <w:sz w:val="22"/>
          <w:szCs w:val="22"/>
          <w:lang w:val="en"/>
        </w:rPr>
        <w:t>e to a base case model); or</w:t>
      </w:r>
    </w:p>
    <w:p w:rsidR="0009438E" w:rsidRDefault="002F3A70" w:rsidP="0009438E">
      <w:pPr>
        <w:pStyle w:val="NormalWeb"/>
        <w:numPr>
          <w:ilvl w:val="0"/>
          <w:numId w:val="41"/>
        </w:numPr>
        <w:spacing w:line="360" w:lineRule="auto"/>
        <w:rPr>
          <w:sz w:val="22"/>
          <w:szCs w:val="22"/>
          <w:lang w:val="en"/>
        </w:rPr>
      </w:pPr>
      <w:r w:rsidRPr="00A94A13">
        <w:rPr>
          <w:sz w:val="22"/>
          <w:szCs w:val="22"/>
          <w:lang w:val="en"/>
        </w:rPr>
        <w:t xml:space="preserve">by providing for a more sophisticated adjustment formula which adjusts the fee by reference to some or all of the availability, output and/or efficiency of the plant, facilities, or billing collection performance, </w:t>
      </w:r>
      <w:r w:rsidR="00AE5818" w:rsidRPr="00A94A13">
        <w:rPr>
          <w:sz w:val="22"/>
          <w:szCs w:val="22"/>
          <w:lang w:val="en"/>
        </w:rPr>
        <w:t>etc.</w:t>
      </w:r>
      <w:r w:rsidRPr="00A94A13">
        <w:rPr>
          <w:sz w:val="22"/>
          <w:szCs w:val="22"/>
          <w:lang w:val="en"/>
        </w:rPr>
        <w:t>;</w:t>
      </w:r>
    </w:p>
    <w:p w:rsidR="002F3A70" w:rsidRPr="0009438E" w:rsidRDefault="002F3A70" w:rsidP="0009438E">
      <w:pPr>
        <w:pStyle w:val="NormalWeb"/>
        <w:spacing w:line="360" w:lineRule="auto"/>
        <w:ind w:left="720"/>
        <w:rPr>
          <w:sz w:val="22"/>
          <w:szCs w:val="22"/>
          <w:lang w:val="en"/>
        </w:rPr>
      </w:pPr>
      <w:bookmarkStart w:id="28" w:name="_GoBack"/>
      <w:bookmarkEnd w:id="28"/>
      <w:r w:rsidRPr="0009438E">
        <w:rPr>
          <w:sz w:val="22"/>
          <w:szCs w:val="22"/>
          <w:lang w:val="en"/>
        </w:rPr>
        <w:br/>
        <w:t xml:space="preserve">It should be noted that, there may not be sufficient data on the performance of the constructed facilities at the time of drafting and so the formulae may need to be calculated by reference to the likely performance of the plant as anticipated by the operator and authority. This may result in the setting of performance standards which are either too high or too low and thereby preventing the </w:t>
      </w:r>
      <w:proofErr w:type="gramStart"/>
      <w:r w:rsidRPr="0009438E">
        <w:rPr>
          <w:sz w:val="22"/>
          <w:szCs w:val="22"/>
          <w:lang w:val="en"/>
        </w:rPr>
        <w:lastRenderedPageBreak/>
        <w:t>incentive</w:t>
      </w:r>
      <w:proofErr w:type="gramEnd"/>
      <w:r w:rsidRPr="0009438E">
        <w:rPr>
          <w:sz w:val="22"/>
          <w:szCs w:val="22"/>
          <w:lang w:val="en"/>
        </w:rPr>
        <w:t xml:space="preserve"> mechanism operating as intended. One way of avoiding this would be by fixing the performance standards on which the incentive formulae is based by reference to the actual performance test results produced once the facilities have been taken over by the operator and tested. Alternatively, a procedure could be developed for setting the anticipated performance standards for each operating year at the start of that year.</w:t>
      </w:r>
    </w:p>
    <w:p w:rsidR="004604F7" w:rsidRPr="00A94A13" w:rsidRDefault="004604F7" w:rsidP="00A94A13">
      <w:pPr>
        <w:pStyle w:val="Heading2"/>
        <w:spacing w:line="360" w:lineRule="auto"/>
        <w:rPr>
          <w:rFonts w:ascii="Times New Roman" w:hAnsi="Times New Roman" w:cs="Times New Roman"/>
          <w:color w:val="auto"/>
          <w:sz w:val="22"/>
          <w:szCs w:val="22"/>
        </w:rPr>
      </w:pPr>
    </w:p>
    <w:sectPr w:rsidR="004604F7" w:rsidRPr="00A94A13" w:rsidSect="0039476E">
      <w:headerReference w:type="even" r:id="rId8"/>
      <w:headerReference w:type="default" r:id="rId9"/>
      <w:footerReference w:type="even" r:id="rId10"/>
      <w:footerReference w:type="default" r:id="rId11"/>
      <w:headerReference w:type="first" r:id="rId12"/>
      <w:footerReference w:type="first" r:id="rId13"/>
      <w:pgSz w:w="12245" w:h="15703"/>
      <w:pgMar w:top="1440" w:right="1440" w:bottom="1440" w:left="1440" w:header="720" w:footer="518"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DAB" w:rsidRDefault="00BE7DAB" w:rsidP="0081398E">
      <w:r>
        <w:separator/>
      </w:r>
    </w:p>
  </w:endnote>
  <w:endnote w:type="continuationSeparator" w:id="0">
    <w:p w:rsidR="00BE7DAB" w:rsidRDefault="00BE7DAB" w:rsidP="00813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528" w:rsidRDefault="007D65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166" w:rsidRPr="002A609A" w:rsidRDefault="002A609A" w:rsidP="0081398E">
    <w:pPr>
      <w:ind w:left="540"/>
      <w:jc w:val="center"/>
      <w:rPr>
        <w:sz w:val="20"/>
      </w:rPr>
    </w:pPr>
    <w:r w:rsidRPr="002A609A">
      <w:rPr>
        <w:sz w:val="20"/>
      </w:rPr>
      <w:ptab w:relativeTo="margin" w:alignment="left" w:leader="none"/>
    </w:r>
    <w:r w:rsidR="00472166" w:rsidRPr="002A609A">
      <w:rPr>
        <w:sz w:val="20"/>
      </w:rPr>
      <w:t xml:space="preserve">Page </w:t>
    </w:r>
    <w:r w:rsidR="00D124D2" w:rsidRPr="002A609A">
      <w:rPr>
        <w:sz w:val="20"/>
      </w:rPr>
      <w:fldChar w:fldCharType="begin"/>
    </w:r>
    <w:r w:rsidR="00472166" w:rsidRPr="002A609A">
      <w:rPr>
        <w:sz w:val="20"/>
      </w:rPr>
      <w:instrText xml:space="preserve"> PAGE </w:instrText>
    </w:r>
    <w:r w:rsidR="00D124D2" w:rsidRPr="002A609A">
      <w:rPr>
        <w:sz w:val="20"/>
      </w:rPr>
      <w:fldChar w:fldCharType="separate"/>
    </w:r>
    <w:r w:rsidR="00E06633">
      <w:rPr>
        <w:noProof/>
        <w:sz w:val="20"/>
      </w:rPr>
      <w:t>21</w:t>
    </w:r>
    <w:r w:rsidR="00D124D2" w:rsidRPr="002A609A">
      <w:rPr>
        <w:sz w:val="20"/>
      </w:rPr>
      <w:fldChar w:fldCharType="end"/>
    </w:r>
    <w:r w:rsidR="00472166" w:rsidRPr="002A609A">
      <w:rPr>
        <w:sz w:val="20"/>
      </w:rPr>
      <w:t xml:space="preserve"> of </w:t>
    </w:r>
    <w:r w:rsidR="00D124D2" w:rsidRPr="002A609A">
      <w:rPr>
        <w:sz w:val="20"/>
      </w:rPr>
      <w:fldChar w:fldCharType="begin"/>
    </w:r>
    <w:r w:rsidR="00472166" w:rsidRPr="002A609A">
      <w:rPr>
        <w:sz w:val="20"/>
      </w:rPr>
      <w:instrText xml:space="preserve"> NUMPAGES  </w:instrText>
    </w:r>
    <w:r w:rsidR="00D124D2" w:rsidRPr="002A609A">
      <w:rPr>
        <w:sz w:val="20"/>
      </w:rPr>
      <w:fldChar w:fldCharType="separate"/>
    </w:r>
    <w:r w:rsidR="00E06633">
      <w:rPr>
        <w:noProof/>
        <w:sz w:val="20"/>
      </w:rPr>
      <w:t>21</w:t>
    </w:r>
    <w:r w:rsidR="00D124D2" w:rsidRPr="002A609A">
      <w:rPr>
        <w:sz w:val="20"/>
      </w:rPr>
      <w:fldChar w:fldCharType="end"/>
    </w:r>
  </w:p>
  <w:p w:rsidR="002A609A" w:rsidRDefault="002A609A" w:rsidP="002A609A">
    <w:pPr>
      <w:pStyle w:val="Footer"/>
      <w:tabs>
        <w:tab w:val="right" w:pos="9720"/>
      </w:tabs>
      <w:ind w:left="900"/>
      <w:jc w:val="center"/>
      <w:rPr>
        <w:rFonts w:ascii="Arial Narrow" w:hAnsi="Arial Narrow"/>
        <w:sz w:val="20"/>
      </w:rPr>
    </w:pPr>
  </w:p>
  <w:p w:rsidR="006F75C7" w:rsidRDefault="005448A6" w:rsidP="006F75C7">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89984" behindDoc="0" locked="0" layoutInCell="1" allowOverlap="1" wp14:anchorId="5B18820A" wp14:editId="5641A6A7">
          <wp:simplePos x="0" y="0"/>
          <wp:positionH relativeFrom="column">
            <wp:posOffset>-131445</wp:posOffset>
          </wp:positionH>
          <wp:positionV relativeFrom="paragraph">
            <wp:posOffset>130014</wp:posOffset>
          </wp:positionV>
          <wp:extent cx="834441" cy="484495"/>
          <wp:effectExtent l="0" t="0" r="3810" b="0"/>
          <wp:wrapNone/>
          <wp:docPr id="14" name="Picture 11" descr="C:\Users\WB472671\AppData\Local\Microsoft\Windows\Temporary Internet Files\Content.Outlook\MMCYIH17\PPPI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1">
                    <a:duotone>
                      <a:prstClr val="black"/>
                      <a:schemeClr val="tx2">
                        <a:tint val="45000"/>
                        <a:satMod val="400000"/>
                      </a:schemeClr>
                    </a:duotone>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34441" cy="48449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39476E" w:rsidRPr="00840F11">
      <w:rPr>
        <w:rFonts w:ascii="Arial Narrow" w:hAnsi="Arial Narrow"/>
        <w:b/>
        <w:noProof/>
        <w:sz w:val="20"/>
        <w:lang w:eastAsia="en-US"/>
      </w:rPr>
      <mc:AlternateContent>
        <mc:Choice Requires="wps">
          <w:drawing>
            <wp:anchor distT="0" distB="0" distL="114300" distR="114300" simplePos="0" relativeHeight="251671552" behindDoc="0" locked="0" layoutInCell="1" allowOverlap="1" wp14:anchorId="2FA33986" wp14:editId="23E28FE4">
              <wp:simplePos x="0" y="0"/>
              <wp:positionH relativeFrom="column">
                <wp:posOffset>-911225</wp:posOffset>
              </wp:positionH>
              <wp:positionV relativeFrom="paragraph">
                <wp:posOffset>59055</wp:posOffset>
              </wp:positionV>
              <wp:extent cx="8159750" cy="0"/>
              <wp:effectExtent l="0" t="19050" r="12700"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470A5B"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" strokecolor="#00b0f0" strokeweight="3pt">
              <v:shadow color="#243f60" opacity=".5" offset="1pt"/>
            </v:shape>
          </w:pict>
        </mc:Fallback>
      </mc:AlternateContent>
    </w:r>
    <w:r w:rsidR="006F75C7" w:rsidRPr="00840F11">
      <w:rPr>
        <w:rFonts w:ascii="Arial Narrow" w:hAnsi="Arial Narrow"/>
        <w:b/>
        <w:noProof/>
        <w:sz w:val="20"/>
        <w:lang w:eastAsia="en-US"/>
      </w:rPr>
      <mc:AlternateContent>
        <mc:Choice Requires="wps">
          <w:drawing>
            <wp:anchor distT="0" distB="0" distL="114300" distR="114300" simplePos="0" relativeHeight="251684864" behindDoc="0" locked="0" layoutInCell="1" allowOverlap="1" wp14:anchorId="45B6D8DF" wp14:editId="12AAC1F3">
              <wp:simplePos x="0" y="0"/>
              <wp:positionH relativeFrom="column">
                <wp:posOffset>-911225</wp:posOffset>
              </wp:positionH>
              <wp:positionV relativeFrom="paragraph">
                <wp:posOffset>59055</wp:posOffset>
              </wp:positionV>
              <wp:extent cx="8159750" cy="0"/>
              <wp:effectExtent l="0" t="19050" r="12700" b="1905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3728B8" id="AutoShape 7" o:spid="_x0000_s1026" type="#_x0000_t32" style="position:absolute;margin-left:-71.75pt;margin-top:4.65pt;width:64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ImDdeq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6F75C7" w:rsidRPr="0039476E" w:rsidRDefault="003A2ADF" w:rsidP="006F75C7">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92032" behindDoc="0" locked="0" layoutInCell="1" allowOverlap="1" wp14:anchorId="3BDF4013" wp14:editId="7EA9E699">
          <wp:simplePos x="0" y="0"/>
          <wp:positionH relativeFrom="column">
            <wp:posOffset>5648164</wp:posOffset>
          </wp:positionH>
          <wp:positionV relativeFrom="paragraph">
            <wp:posOffset>107950</wp:posOffset>
          </wp:positionV>
          <wp:extent cx="334010" cy="227330"/>
          <wp:effectExtent l="0" t="0" r="8890" b="127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85888" behindDoc="0" locked="0" layoutInCell="1" allowOverlap="1" wp14:anchorId="570089A5" wp14:editId="4AAD67C4">
              <wp:simplePos x="0" y="0"/>
              <wp:positionH relativeFrom="column">
                <wp:posOffset>668020</wp:posOffset>
              </wp:positionH>
              <wp:positionV relativeFrom="paragraph">
                <wp:posOffset>100965</wp:posOffset>
              </wp:positionV>
              <wp:extent cx="3404870" cy="55372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E06633" w:rsidP="006F75C7">
                          <w:pPr>
                            <w:pStyle w:val="NormalWeb"/>
                            <w:tabs>
                              <w:tab w:val="center" w:pos="4680"/>
                              <w:tab w:val="right" w:pos="9360"/>
                              <w:tab w:val="right" w:pos="11520"/>
                            </w:tabs>
                            <w:spacing w:before="0" w:beforeAutospacing="0" w:after="0" w:afterAutospacing="0"/>
                            <w:textAlignment w:val="baseline"/>
                            <w:rPr>
                              <w:sz w:val="20"/>
                            </w:rPr>
                          </w:pPr>
                          <w:hyperlink r:id="rId4"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570089A5" id="Rectangle 3" o:spid="_x0000_s1026" style="position:absolute;margin-left:52.6pt;margin-top:7.95pt;width:268.1pt;height:43.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E06633"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91008" behindDoc="0" locked="0" layoutInCell="1" allowOverlap="1" wp14:anchorId="7972A876" wp14:editId="3EB5A40A">
          <wp:simplePos x="0" y="0"/>
          <wp:positionH relativeFrom="column">
            <wp:posOffset>5229699</wp:posOffset>
          </wp:positionH>
          <wp:positionV relativeFrom="paragraph">
            <wp:posOffset>121920</wp:posOffset>
          </wp:positionV>
          <wp:extent cx="423545" cy="173355"/>
          <wp:effectExtent l="0" t="0" r="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86912" behindDoc="0" locked="0" layoutInCell="1" allowOverlap="1" wp14:anchorId="5962E022" wp14:editId="413D63A6">
          <wp:simplePos x="0" y="0"/>
          <wp:positionH relativeFrom="column">
            <wp:posOffset>4674709</wp:posOffset>
          </wp:positionH>
          <wp:positionV relativeFrom="paragraph">
            <wp:posOffset>121920</wp:posOffset>
          </wp:positionV>
          <wp:extent cx="519430" cy="177165"/>
          <wp:effectExtent l="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39476E" w:rsidRPr="005448A6" w:rsidRDefault="006F75C7" w:rsidP="0039476E">
    <w:pPr>
      <w:pStyle w:val="Footer"/>
      <w:tabs>
        <w:tab w:val="right" w:pos="9720"/>
      </w:tabs>
      <w:ind w:left="900"/>
      <w:jc w:val="center"/>
      <w:rPr>
        <w:rFonts w:ascii="Arial Narrow" w:hAnsi="Arial Narrow"/>
        <w:sz w:val="20"/>
        <w:lang w:eastAsia="en-US"/>
      </w:rPr>
    </w:pPr>
    <w:r w:rsidRPr="005448A6">
      <w:rPr>
        <w:rFonts w:ascii="Arial Narrow" w:hAnsi="Arial Narrow"/>
        <w:noProof/>
        <w:sz w:val="20"/>
        <w:lang w:eastAsia="en-US"/>
      </w:rPr>
      <w:drawing>
        <wp:anchor distT="0" distB="0" distL="114300" distR="114300" simplePos="0" relativeHeight="251694080" behindDoc="0" locked="0" layoutInCell="1" allowOverlap="1" wp14:anchorId="6B24B556" wp14:editId="7A4DA2DE">
          <wp:simplePos x="0" y="0"/>
          <wp:positionH relativeFrom="column">
            <wp:posOffset>3943236</wp:posOffset>
          </wp:positionH>
          <wp:positionV relativeFrom="paragraph">
            <wp:posOffset>3096</wp:posOffset>
          </wp:positionV>
          <wp:extent cx="728980" cy="142875"/>
          <wp:effectExtent l="0" t="0" r="0" b="9525"/>
          <wp:wrapNone/>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09A" w:rsidRDefault="006F75C7" w:rsidP="002A609A">
    <w:pPr>
      <w:pStyle w:val="Footer"/>
      <w:tabs>
        <w:tab w:val="right" w:pos="9720"/>
      </w:tabs>
      <w:ind w:left="900"/>
      <w:jc w:val="center"/>
      <w:rPr>
        <w:rFonts w:ascii="Arial Narrow" w:hAnsi="Arial Narrow"/>
        <w:sz w:val="20"/>
      </w:rPr>
    </w:pPr>
    <w:r w:rsidRPr="006F75C7">
      <w:rPr>
        <w:rFonts w:ascii="Arial Narrow" w:hAnsi="Arial Narrow"/>
        <w:noProof/>
        <w:sz w:val="20"/>
        <w:lang w:eastAsia="en-US"/>
      </w:rPr>
      <w:drawing>
        <wp:anchor distT="0" distB="0" distL="114300" distR="114300" simplePos="0" relativeHeight="251679744" behindDoc="0" locked="0" layoutInCell="1" allowOverlap="1" wp14:anchorId="34E953C7" wp14:editId="763FC2CB">
          <wp:simplePos x="0" y="0"/>
          <wp:positionH relativeFrom="column">
            <wp:posOffset>-119046</wp:posOffset>
          </wp:positionH>
          <wp:positionV relativeFrom="paragraph">
            <wp:posOffset>140155</wp:posOffset>
          </wp:positionV>
          <wp:extent cx="787636" cy="457200"/>
          <wp:effectExtent l="0" t="0" r="0" b="0"/>
          <wp:wrapNone/>
          <wp:docPr id="1035" name="Picture 11" descr="C:\Users\WB472671\AppData\Local\Microsoft\Windows\Temporary Internet Files\Content.Outlook\MMCYIH17\PPPIRC.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WB472671\AppData\Local\Microsoft\Windows\Temporary Internet Files\Content.Outlook\MMCYIH17\PPPIRC.png"/>
                  <pic:cNvPicPr>
                    <a:picLocks noChangeAspect="1" noChangeArrowheads="1"/>
                  </pic:cNvPicPr>
                </pic:nvPicPr>
                <pic:blipFill>
                  <a:blip r:embed="rId2">
                    <a:duotone>
                      <a:prstClr val="black"/>
                      <a:schemeClr val="tx2">
                        <a:tint val="45000"/>
                        <a:satMod val="400000"/>
                      </a:schemeClr>
                    </a:duotone>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87638" cy="457201"/>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2A609A" w:rsidRPr="00840F11">
      <w:rPr>
        <w:rFonts w:ascii="Arial Narrow" w:hAnsi="Arial Narrow"/>
        <w:b/>
        <w:noProof/>
        <w:sz w:val="20"/>
        <w:lang w:eastAsia="en-US"/>
      </w:rPr>
      <mc:AlternateContent>
        <mc:Choice Requires="wps">
          <w:drawing>
            <wp:anchor distT="0" distB="0" distL="114300" distR="114300" simplePos="0" relativeHeight="251668480" behindDoc="0" locked="0" layoutInCell="1" allowOverlap="1" wp14:anchorId="0720ED38" wp14:editId="15394068">
              <wp:simplePos x="0" y="0"/>
              <wp:positionH relativeFrom="column">
                <wp:posOffset>-911225</wp:posOffset>
              </wp:positionH>
              <wp:positionV relativeFrom="paragraph">
                <wp:posOffset>59055</wp:posOffset>
              </wp:positionV>
              <wp:extent cx="8159750" cy="0"/>
              <wp:effectExtent l="0" t="19050" r="12700" b="1905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0" cy="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42DAD3" id="_x0000_t32" coordsize="21600,21600" o:spt="32" o:oned="t" path="m,l21600,21600e" filled="f">
              <v:path arrowok="t" fillok="f" o:connecttype="none"/>
              <o:lock v:ext="edit" shapetype="t"/>
            </v:shapetype>
            <v:shape id="AutoShape 7" o:spid="_x0000_s1026" type="#_x0000_t32" style="position:absolute;margin-left:-71.75pt;margin-top:4.65pt;width:64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" strokecolor="#00b0f0" strokeweight="3pt">
              <v:shadow color="#243f60" opacity=".5" offset="1pt"/>
            </v:shape>
          </w:pict>
        </mc:Fallback>
      </mc:AlternateContent>
    </w:r>
  </w:p>
  <w:p w:rsidR="002A609A" w:rsidRPr="0039476E" w:rsidRDefault="003A2ADF" w:rsidP="002A609A">
    <w:pPr>
      <w:pStyle w:val="Footer"/>
      <w:tabs>
        <w:tab w:val="right" w:pos="9720"/>
      </w:tabs>
      <w:rPr>
        <w:rFonts w:ascii="Arial Narrow" w:hAnsi="Arial Narrow"/>
        <w:b/>
        <w:sz w:val="20"/>
      </w:rPr>
    </w:pPr>
    <w:r w:rsidRPr="006F75C7">
      <w:rPr>
        <w:noProof/>
        <w:lang w:eastAsia="en-US"/>
      </w:rPr>
      <w:drawing>
        <wp:anchor distT="0" distB="0" distL="114300" distR="114300" simplePos="0" relativeHeight="251682816" behindDoc="0" locked="0" layoutInCell="1" allowOverlap="1" wp14:anchorId="2C9505E0" wp14:editId="6C0F1A32">
          <wp:simplePos x="0" y="0"/>
          <wp:positionH relativeFrom="column">
            <wp:posOffset>5641814</wp:posOffset>
          </wp:positionH>
          <wp:positionV relativeFrom="paragraph">
            <wp:posOffset>107950</wp:posOffset>
          </wp:positionV>
          <wp:extent cx="334010" cy="227330"/>
          <wp:effectExtent l="0" t="0" r="8890" b="127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4010" cy="227330"/>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mc:AlternateContent>
        <mc:Choice Requires="wps">
          <w:drawing>
            <wp:anchor distT="0" distB="0" distL="114300" distR="114300" simplePos="0" relativeHeight="251674624" behindDoc="0" locked="0" layoutInCell="1" allowOverlap="1" wp14:anchorId="201E41AB" wp14:editId="43C9F205">
              <wp:simplePos x="0" y="0"/>
              <wp:positionH relativeFrom="column">
                <wp:posOffset>668020</wp:posOffset>
              </wp:positionH>
              <wp:positionV relativeFrom="paragraph">
                <wp:posOffset>100965</wp:posOffset>
              </wp:positionV>
              <wp:extent cx="3404870" cy="5537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870" cy="55372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E06633" w:rsidP="006F75C7">
                          <w:pPr>
                            <w:pStyle w:val="NormalWeb"/>
                            <w:tabs>
                              <w:tab w:val="center" w:pos="4680"/>
                              <w:tab w:val="right" w:pos="9360"/>
                              <w:tab w:val="right" w:pos="11520"/>
                            </w:tabs>
                            <w:spacing w:before="0" w:beforeAutospacing="0" w:after="0" w:afterAutospacing="0"/>
                            <w:textAlignment w:val="baseline"/>
                            <w:rPr>
                              <w:sz w:val="20"/>
                            </w:rPr>
                          </w:pPr>
                          <w:hyperlink r:id="rId5" w:history="1">
                            <w:r w:rsidR="006F75C7" w:rsidRPr="00F723BB">
                              <w:rPr>
                                <w:rStyle w:val="Hyperlink"/>
                                <w:rFonts w:ascii="Tw Cen MT" w:eastAsia="MS Mincho" w:hAnsi="Tw Cen MT"/>
                                <w:b/>
                                <w:bCs/>
                                <w:color w:val="00B0F0"/>
                                <w:kern w:val="24"/>
                                <w:sz w:val="16"/>
                                <w:szCs w:val="20"/>
                              </w:rPr>
                              <w:t>www.worldbank.org/pppirc</w:t>
                            </w:r>
                          </w:hyperlink>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201E41AB" id="_x0000_s1027" style="position:absolute;margin-left:52.6pt;margin-top:7.95pt;width:268.1pt;height:4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" filled="f" fillcolor="#4f81bd [3204]" stroked="f">
              <v:shadow color="#eeece1 [3214]"/>
              <v:textbox style="mso-fit-shape-to-text:t">
                <w:txbxContent>
                  <w:p w:rsidR="006F75C7" w:rsidRPr="006F75C7" w:rsidRDefault="006F75C7" w:rsidP="006F75C7">
                    <w:pPr>
                      <w:pStyle w:val="NormalWeb"/>
                      <w:tabs>
                        <w:tab w:val="center" w:pos="4680"/>
                        <w:tab w:val="right" w:pos="9360"/>
                        <w:tab w:val="right" w:pos="11520"/>
                      </w:tabs>
                      <w:spacing w:before="0" w:beforeAutospacing="0" w:after="0" w:afterAutospacing="0"/>
                      <w:textAlignment w:val="baseline"/>
                      <w:rPr>
                        <w:sz w:val="16"/>
                        <w:szCs w:val="16"/>
                      </w:rPr>
                    </w:pPr>
                    <w:r w:rsidRPr="006F75C7">
                      <w:rPr>
                        <w:rFonts w:ascii="Tw Cen MT" w:eastAsia="MS Mincho" w:hAnsi="Tw Cen MT"/>
                        <w:b/>
                        <w:bCs/>
                        <w:color w:val="000000" w:themeColor="text1"/>
                        <w:kern w:val="24"/>
                        <w:sz w:val="16"/>
                        <w:szCs w:val="16"/>
                      </w:rPr>
                      <w:t xml:space="preserve">PPP in Infrastructure Resource Center for Contracts, Laws and Regulations  </w:t>
                    </w:r>
                  </w:p>
                  <w:p w:rsidR="006F75C7" w:rsidRPr="00F723BB" w:rsidRDefault="00E06633" w:rsidP="006F75C7">
                    <w:pPr>
                      <w:pStyle w:val="NormalWeb"/>
                      <w:tabs>
                        <w:tab w:val="center" w:pos="4680"/>
                        <w:tab w:val="right" w:pos="9360"/>
                        <w:tab w:val="right" w:pos="11520"/>
                      </w:tabs>
                      <w:spacing w:before="0" w:beforeAutospacing="0" w:after="0" w:afterAutospacing="0"/>
                      <w:textAlignment w:val="baseline"/>
                      <w:rPr>
                        <w:sz w:val="20"/>
                      </w:rPr>
                    </w:pPr>
                    <w:hyperlink r:id="rId6" w:history="1">
                      <w:r w:rsidR="006F75C7" w:rsidRPr="00F723BB">
                        <w:rPr>
                          <w:rStyle w:val="Hyperlink"/>
                          <w:rFonts w:ascii="Tw Cen MT" w:eastAsia="MS Mincho" w:hAnsi="Tw Cen MT"/>
                          <w:b/>
                          <w:bCs/>
                          <w:color w:val="00B0F0"/>
                          <w:kern w:val="24"/>
                          <w:sz w:val="16"/>
                          <w:szCs w:val="20"/>
                        </w:rPr>
                        <w:t>www.worldbank.org/pppirc</w:t>
                      </w:r>
                    </w:hyperlink>
                  </w:p>
                </w:txbxContent>
              </v:textbox>
            </v:rect>
          </w:pict>
        </mc:Fallback>
      </mc:AlternateContent>
    </w:r>
    <w:r w:rsidR="006F75C7" w:rsidRPr="006F75C7">
      <w:rPr>
        <w:noProof/>
        <w:lang w:eastAsia="en-US"/>
      </w:rPr>
      <w:drawing>
        <wp:anchor distT="0" distB="0" distL="114300" distR="114300" simplePos="0" relativeHeight="251681792" behindDoc="0" locked="0" layoutInCell="1" allowOverlap="1" wp14:anchorId="35568CCC" wp14:editId="546445ED">
          <wp:simplePos x="0" y="0"/>
          <wp:positionH relativeFrom="column">
            <wp:posOffset>5229699</wp:posOffset>
          </wp:positionH>
          <wp:positionV relativeFrom="paragraph">
            <wp:posOffset>121920</wp:posOffset>
          </wp:positionV>
          <wp:extent cx="423545" cy="173355"/>
          <wp:effectExtent l="0" t="0" r="0"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423545" cy="173355"/>
                  </a:xfrm>
                  <a:prstGeom prst="rect">
                    <a:avLst/>
                  </a:prstGeom>
                  <a:ln>
                    <a:noFill/>
                  </a:ln>
                </pic:spPr>
              </pic:pic>
            </a:graphicData>
          </a:graphic>
          <wp14:sizeRelH relativeFrom="margin">
            <wp14:pctWidth>0</wp14:pctWidth>
          </wp14:sizeRelH>
          <wp14:sizeRelV relativeFrom="margin">
            <wp14:pctHeight>0</wp14:pctHeight>
          </wp14:sizeRelV>
        </wp:anchor>
      </w:drawing>
    </w:r>
    <w:r w:rsidR="006F75C7" w:rsidRPr="006F75C7">
      <w:rPr>
        <w:rFonts w:ascii="Arial Narrow" w:hAnsi="Arial Narrow"/>
        <w:noProof/>
        <w:sz w:val="20"/>
        <w:lang w:eastAsia="en-US"/>
      </w:rPr>
      <w:drawing>
        <wp:anchor distT="0" distB="0" distL="114300" distR="114300" simplePos="0" relativeHeight="251675648" behindDoc="0" locked="0" layoutInCell="1" allowOverlap="1" wp14:anchorId="25DB6A71" wp14:editId="6D8F469E">
          <wp:simplePos x="0" y="0"/>
          <wp:positionH relativeFrom="column">
            <wp:posOffset>4674709</wp:posOffset>
          </wp:positionH>
          <wp:positionV relativeFrom="paragraph">
            <wp:posOffset>121920</wp:posOffset>
          </wp:positionV>
          <wp:extent cx="519430" cy="177165"/>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9430" cy="177165"/>
                  </a:xfrm>
                  <a:prstGeom prst="rect">
                    <a:avLst/>
                  </a:prstGeom>
                  <a:ln>
                    <a:noFill/>
                  </a:ln>
                </pic:spPr>
              </pic:pic>
            </a:graphicData>
          </a:graphic>
          <wp14:sizeRelH relativeFrom="margin">
            <wp14:pctWidth>0</wp14:pctWidth>
          </wp14:sizeRelH>
          <wp14:sizeRelV relativeFrom="margin">
            <wp14:pctHeight>0</wp14:pctHeight>
          </wp14:sizeRelV>
        </wp:anchor>
      </w:drawing>
    </w:r>
  </w:p>
  <w:p w:rsidR="002275EA" w:rsidRDefault="006F75C7">
    <w:r w:rsidRPr="006F75C7">
      <w:rPr>
        <w:rFonts w:ascii="Arial Narrow" w:hAnsi="Arial Narrow"/>
        <w:noProof/>
        <w:sz w:val="20"/>
        <w:lang w:eastAsia="en-US"/>
      </w:rPr>
      <w:drawing>
        <wp:anchor distT="0" distB="0" distL="114300" distR="114300" simplePos="0" relativeHeight="251676672" behindDoc="0" locked="0" layoutInCell="1" allowOverlap="1" wp14:anchorId="0C0962EC" wp14:editId="5F24AD62">
          <wp:simplePos x="0" y="0"/>
          <wp:positionH relativeFrom="column">
            <wp:posOffset>3920964</wp:posOffset>
          </wp:positionH>
          <wp:positionV relativeFrom="paragraph">
            <wp:posOffset>3175</wp:posOffset>
          </wp:positionV>
          <wp:extent cx="728980" cy="142875"/>
          <wp:effectExtent l="0" t="0" r="0" b="952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28980" cy="142875"/>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DAB" w:rsidRDefault="00BE7DAB" w:rsidP="0081398E">
      <w:r>
        <w:separator/>
      </w:r>
    </w:p>
  </w:footnote>
  <w:footnote w:type="continuationSeparator" w:id="0">
    <w:p w:rsidR="00BE7DAB" w:rsidRDefault="00BE7DAB" w:rsidP="008139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528" w:rsidRDefault="007D65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 xml:space="preserve">This document has been prepared for the purposes of the </w:t>
    </w:r>
  </w:p>
  <w:p w:rsidR="00593B5B" w:rsidRDefault="00E06633"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014719" w:rsidRPr="00D23F96">
        <w:rPr>
          <w:rStyle w:val="Hyperlink"/>
          <w:rFonts w:ascii="Arial Narrow" w:hAnsi="Arial Narrow"/>
          <w:b/>
          <w:bCs/>
          <w:color w:val="auto"/>
          <w:sz w:val="20"/>
          <w:szCs w:val="17"/>
        </w:rPr>
        <w:t>PPP IN INFRASTRUCTURE RESOURCE CENTER FOR CONTRACTS, LAWS AND REGULATION (PPPIRC</w:t>
      </w:r>
    </w:hyperlink>
    <w:r w:rsidR="00014719" w:rsidRPr="00D23F96">
      <w:rPr>
        <w:rFonts w:ascii="Arial Narrow" w:hAnsi="Arial Narrow"/>
        <w:b/>
        <w:bCs/>
        <w:sz w:val="20"/>
        <w:szCs w:val="17"/>
      </w:rPr>
      <w:t>)</w:t>
    </w:r>
    <w:r w:rsidR="00014719">
      <w:rPr>
        <w:rFonts w:ascii="Arial Narrow" w:hAnsi="Arial Narrow"/>
        <w:b/>
        <w:bCs/>
        <w:sz w:val="20"/>
        <w:szCs w:val="17"/>
      </w:rPr>
      <w:t xml:space="preserve"> </w:t>
    </w:r>
    <w:r w:rsidR="00593B5B" w:rsidRPr="00161DC1">
      <w:rPr>
        <w:rFonts w:ascii="Arial Narrow" w:hAnsi="Arial Narrow"/>
        <w:sz w:val="20"/>
        <w:szCs w:val="17"/>
      </w:rPr>
      <w:t xml:space="preserve">website. </w:t>
    </w:r>
  </w:p>
  <w:p w:rsidR="00593B5B" w:rsidRPr="00161DC1" w:rsidRDefault="00593B5B" w:rsidP="00593B5B">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161DC1">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r>
      <w:rPr>
        <w:rFonts w:ascii="Arial Narrow" w:hAnsi="Arial Narrow"/>
        <w:sz w:val="20"/>
        <w:szCs w:val="17"/>
      </w:rPr>
      <w:t>.</w:t>
    </w:r>
  </w:p>
  <w:p w:rsidR="003E0A98" w:rsidRDefault="003E0A98" w:rsidP="00593B5B">
    <w:pPr>
      <w:pStyle w:val="Header"/>
    </w:pPr>
  </w:p>
  <w:p w:rsidR="003E0A98" w:rsidRPr="000246DD" w:rsidRDefault="000246DD" w:rsidP="000246DD">
    <w:pPr>
      <w:pStyle w:val="Heading1"/>
      <w:spacing w:line="360" w:lineRule="auto"/>
      <w:jc w:val="center"/>
      <w:rPr>
        <w:rFonts w:ascii="Times New Roman" w:hAnsi="Times New Roman"/>
        <w:color w:val="auto"/>
        <w:sz w:val="22"/>
        <w:szCs w:val="28"/>
        <w:lang w:val="en"/>
      </w:rPr>
    </w:pPr>
    <w:r w:rsidRPr="000246DD">
      <w:rPr>
        <w:rFonts w:ascii="Times New Roman" w:hAnsi="Times New Roman"/>
        <w:color w:val="auto"/>
        <w:sz w:val="22"/>
        <w:szCs w:val="28"/>
        <w:lang w:val="en"/>
      </w:rPr>
      <w:t>Checklist for Operation and Maintenance Agreement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DC1"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This document has been prepared for the purposes of the</w:t>
    </w:r>
  </w:p>
  <w:p w:rsidR="00161DC1" w:rsidRPr="00CA64EE" w:rsidRDefault="00E06633"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hyperlink r:id="rId1" w:history="1">
      <w:r w:rsidR="007D6528" w:rsidRPr="00D23F96">
        <w:rPr>
          <w:rStyle w:val="Hyperlink"/>
          <w:rFonts w:ascii="Arial Narrow" w:hAnsi="Arial Narrow"/>
          <w:b/>
          <w:bCs/>
          <w:color w:val="auto"/>
          <w:sz w:val="20"/>
          <w:szCs w:val="17"/>
        </w:rPr>
        <w:t>PPP IN INFRASTRUCTURE RESOURCE CENTER FOR CONTRACTS, LAWS AND REGULATION (PPPIRC</w:t>
      </w:r>
    </w:hyperlink>
    <w:r w:rsidR="007D6528" w:rsidRPr="00D23F96">
      <w:rPr>
        <w:rFonts w:ascii="Arial Narrow" w:hAnsi="Arial Narrow"/>
        <w:b/>
        <w:bCs/>
        <w:sz w:val="20"/>
        <w:szCs w:val="17"/>
      </w:rPr>
      <w:t>)</w:t>
    </w:r>
    <w:r w:rsidR="007D6528">
      <w:rPr>
        <w:rFonts w:ascii="Arial Narrow" w:hAnsi="Arial Narrow"/>
        <w:b/>
        <w:bCs/>
        <w:sz w:val="20"/>
        <w:szCs w:val="17"/>
      </w:rPr>
      <w:t xml:space="preserve"> </w:t>
    </w:r>
    <w:r w:rsidR="00161DC1" w:rsidRPr="00CA64EE">
      <w:rPr>
        <w:rFonts w:ascii="Arial Narrow" w:hAnsi="Arial Narrow"/>
        <w:sz w:val="20"/>
        <w:szCs w:val="17"/>
      </w:rPr>
      <w:t>website.</w:t>
    </w:r>
  </w:p>
  <w:p w:rsidR="002A609A" w:rsidRPr="00CA64EE" w:rsidRDefault="00161DC1" w:rsidP="00CA307F">
    <w:pPr>
      <w:pStyle w:val="Header"/>
      <w:pBdr>
        <w:top w:val="single" w:sz="4" w:space="1" w:color="1F497D"/>
        <w:left w:val="single" w:sz="4" w:space="4" w:color="1F497D"/>
        <w:bottom w:val="single" w:sz="4" w:space="1" w:color="1F497D"/>
        <w:right w:val="single" w:sz="4" w:space="4" w:color="1F497D"/>
      </w:pBdr>
      <w:jc w:val="center"/>
      <w:rPr>
        <w:rFonts w:ascii="Arial Narrow" w:hAnsi="Arial Narrow"/>
        <w:sz w:val="20"/>
        <w:szCs w:val="17"/>
      </w:rPr>
    </w:pPr>
    <w:r w:rsidRPr="00CA64EE">
      <w:rPr>
        <w:rFonts w:ascii="Arial Narrow" w:hAnsi="Arial Narrow"/>
        <w:sz w:val="20"/>
        <w:szCs w:val="17"/>
      </w:rPr>
      <w:t>It is a sample document FOR REFERENCE PURPOSES ONLY and SHOULD NOT BE used as a "model". The inclusion of any legal materials on the PPPIRC website does not mean that they are in any way approved, endorsed or recommended by the World Bank Group or its affiliates. Legal advice should be sought to determine whether a particular legal document is appropriate for any given project, and how the specific terms of the document should be adapted to fit the circumstances of that project.</w:t>
    </w:r>
  </w:p>
  <w:p w:rsidR="002A609A" w:rsidRDefault="002A609A">
    <w:pPr>
      <w:pStyle w:val="Header"/>
    </w:pPr>
  </w:p>
  <w:p w:rsidR="003E0A98" w:rsidRDefault="003E0A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21D8C"/>
    <w:multiLevelType w:val="hybridMultilevel"/>
    <w:tmpl w:val="4FC802F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E56826"/>
    <w:multiLevelType w:val="hybridMultilevel"/>
    <w:tmpl w:val="8B4096AA"/>
    <w:lvl w:ilvl="0" w:tplc="04090011">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
    <w:nsid w:val="0B7F277C"/>
    <w:multiLevelType w:val="hybridMultilevel"/>
    <w:tmpl w:val="E83CCB7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6073D0"/>
    <w:multiLevelType w:val="hybridMultilevel"/>
    <w:tmpl w:val="AC90A05A"/>
    <w:lvl w:ilvl="0" w:tplc="04090011">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
    <w:nsid w:val="0E116688"/>
    <w:multiLevelType w:val="hybridMultilevel"/>
    <w:tmpl w:val="96BE84CA"/>
    <w:lvl w:ilvl="0" w:tplc="4AEE0570">
      <w:start w:val="1"/>
      <w:numFmt w:val="decimal"/>
      <w:lvlText w:val="(%1)"/>
      <w:lvlJc w:val="left"/>
      <w:pPr>
        <w:ind w:left="156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5">
    <w:nsid w:val="135723FD"/>
    <w:multiLevelType w:val="hybridMultilevel"/>
    <w:tmpl w:val="3A1492D6"/>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3973579"/>
    <w:multiLevelType w:val="hybridMultilevel"/>
    <w:tmpl w:val="803CE9B6"/>
    <w:lvl w:ilvl="0" w:tplc="F478435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162129C9"/>
    <w:multiLevelType w:val="hybridMultilevel"/>
    <w:tmpl w:val="7FF699F0"/>
    <w:lvl w:ilvl="0" w:tplc="713A4EF8">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6E21F7F"/>
    <w:multiLevelType w:val="hybridMultilevel"/>
    <w:tmpl w:val="34C6EC44"/>
    <w:lvl w:ilvl="0" w:tplc="04090011">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9">
    <w:nsid w:val="17C04643"/>
    <w:multiLevelType w:val="hybridMultilevel"/>
    <w:tmpl w:val="5E2C4C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EB13B0"/>
    <w:multiLevelType w:val="hybridMultilevel"/>
    <w:tmpl w:val="002CD672"/>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1C411831"/>
    <w:multiLevelType w:val="hybridMultilevel"/>
    <w:tmpl w:val="D8D87724"/>
    <w:lvl w:ilvl="0" w:tplc="4AEE0570">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nsid w:val="1D8F393C"/>
    <w:multiLevelType w:val="hybridMultilevel"/>
    <w:tmpl w:val="07A834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18775A"/>
    <w:multiLevelType w:val="hybridMultilevel"/>
    <w:tmpl w:val="09D46794"/>
    <w:lvl w:ilvl="0" w:tplc="9D7C225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20A09E3"/>
    <w:multiLevelType w:val="hybridMultilevel"/>
    <w:tmpl w:val="15722B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EA0BAB"/>
    <w:multiLevelType w:val="hybridMultilevel"/>
    <w:tmpl w:val="9C3ADA6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CED37B4"/>
    <w:multiLevelType w:val="hybridMultilevel"/>
    <w:tmpl w:val="685CFC0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CF03FBB"/>
    <w:multiLevelType w:val="hybridMultilevel"/>
    <w:tmpl w:val="5E5C6D2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0E44537"/>
    <w:multiLevelType w:val="hybridMultilevel"/>
    <w:tmpl w:val="FE26B6B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CCD4077"/>
    <w:multiLevelType w:val="hybridMultilevel"/>
    <w:tmpl w:val="8BA001B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40374D38"/>
    <w:multiLevelType w:val="hybridMultilevel"/>
    <w:tmpl w:val="38B049F2"/>
    <w:lvl w:ilvl="0" w:tplc="04090011">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1">
    <w:nsid w:val="40D57339"/>
    <w:multiLevelType w:val="hybridMultilevel"/>
    <w:tmpl w:val="84F892CE"/>
    <w:lvl w:ilvl="0" w:tplc="04090011">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2">
    <w:nsid w:val="43FA0D29"/>
    <w:multiLevelType w:val="hybridMultilevel"/>
    <w:tmpl w:val="4616278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60206F1"/>
    <w:multiLevelType w:val="hybridMultilevel"/>
    <w:tmpl w:val="17C654A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7026036"/>
    <w:multiLevelType w:val="hybridMultilevel"/>
    <w:tmpl w:val="6958EBFE"/>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B2870AB"/>
    <w:multiLevelType w:val="hybridMultilevel"/>
    <w:tmpl w:val="4D5C2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CB3BB9"/>
    <w:multiLevelType w:val="hybridMultilevel"/>
    <w:tmpl w:val="DEB0BC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490BFE"/>
    <w:multiLevelType w:val="hybridMultilevel"/>
    <w:tmpl w:val="9964206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5F850D8"/>
    <w:multiLevelType w:val="hybridMultilevel"/>
    <w:tmpl w:val="5BAA01E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57F518D8"/>
    <w:multiLevelType w:val="hybridMultilevel"/>
    <w:tmpl w:val="A1140F3A"/>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nsid w:val="5D47289A"/>
    <w:multiLevelType w:val="hybridMultilevel"/>
    <w:tmpl w:val="8C6C7FD4"/>
    <w:lvl w:ilvl="0" w:tplc="04090011">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1">
    <w:nsid w:val="617D35DC"/>
    <w:multiLevelType w:val="hybridMultilevel"/>
    <w:tmpl w:val="DF8A46E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2162869"/>
    <w:multiLevelType w:val="hybridMultilevel"/>
    <w:tmpl w:val="8C8418FC"/>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5BA5F68"/>
    <w:multiLevelType w:val="hybridMultilevel"/>
    <w:tmpl w:val="EA7C5B0E"/>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67C54F47"/>
    <w:multiLevelType w:val="hybridMultilevel"/>
    <w:tmpl w:val="B980014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CB77D95"/>
    <w:multiLevelType w:val="hybridMultilevel"/>
    <w:tmpl w:val="1E5E7526"/>
    <w:lvl w:ilvl="0" w:tplc="04090011">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6">
    <w:nsid w:val="75785FF9"/>
    <w:multiLevelType w:val="hybridMultilevel"/>
    <w:tmpl w:val="32A8A2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E70FB5"/>
    <w:multiLevelType w:val="hybridMultilevel"/>
    <w:tmpl w:val="7EFCF7C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BDC7005"/>
    <w:multiLevelType w:val="hybridMultilevel"/>
    <w:tmpl w:val="601451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B9168D"/>
    <w:multiLevelType w:val="hybridMultilevel"/>
    <w:tmpl w:val="B980014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CCE2BE7"/>
    <w:multiLevelType w:val="hybridMultilevel"/>
    <w:tmpl w:val="CF8CD4DA"/>
    <w:lvl w:ilvl="0" w:tplc="04090011">
      <w:start w:val="1"/>
      <w:numFmt w:val="decimal"/>
      <w:lvlText w:val="%1)"/>
      <w:lvlJc w:val="left"/>
      <w:pPr>
        <w:ind w:left="1440" w:hanging="360"/>
      </w:pPr>
      <w:rPr>
        <w:rFonts w:hint="default"/>
      </w:rPr>
    </w:lvl>
    <w:lvl w:ilvl="1" w:tplc="2812A88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33"/>
  </w:num>
  <w:num w:numId="3">
    <w:abstractNumId w:val="10"/>
  </w:num>
  <w:num w:numId="4">
    <w:abstractNumId w:val="21"/>
  </w:num>
  <w:num w:numId="5">
    <w:abstractNumId w:val="24"/>
  </w:num>
  <w:num w:numId="6">
    <w:abstractNumId w:val="30"/>
  </w:num>
  <w:num w:numId="7">
    <w:abstractNumId w:val="32"/>
  </w:num>
  <w:num w:numId="8">
    <w:abstractNumId w:val="13"/>
  </w:num>
  <w:num w:numId="9">
    <w:abstractNumId w:val="40"/>
  </w:num>
  <w:num w:numId="10">
    <w:abstractNumId w:val="29"/>
  </w:num>
  <w:num w:numId="11">
    <w:abstractNumId w:val="31"/>
  </w:num>
  <w:num w:numId="12">
    <w:abstractNumId w:val="35"/>
  </w:num>
  <w:num w:numId="13">
    <w:abstractNumId w:val="22"/>
  </w:num>
  <w:num w:numId="14">
    <w:abstractNumId w:val="0"/>
  </w:num>
  <w:num w:numId="15">
    <w:abstractNumId w:val="18"/>
  </w:num>
  <w:num w:numId="16">
    <w:abstractNumId w:val="27"/>
  </w:num>
  <w:num w:numId="17">
    <w:abstractNumId w:val="23"/>
  </w:num>
  <w:num w:numId="18">
    <w:abstractNumId w:val="2"/>
  </w:num>
  <w:num w:numId="19">
    <w:abstractNumId w:val="17"/>
  </w:num>
  <w:num w:numId="20">
    <w:abstractNumId w:val="7"/>
  </w:num>
  <w:num w:numId="21">
    <w:abstractNumId w:val="25"/>
  </w:num>
  <w:num w:numId="22">
    <w:abstractNumId w:val="5"/>
  </w:num>
  <w:num w:numId="23">
    <w:abstractNumId w:val="8"/>
  </w:num>
  <w:num w:numId="24">
    <w:abstractNumId w:val="11"/>
  </w:num>
  <w:num w:numId="25">
    <w:abstractNumId w:val="4"/>
  </w:num>
  <w:num w:numId="26">
    <w:abstractNumId w:val="20"/>
  </w:num>
  <w:num w:numId="27">
    <w:abstractNumId w:val="3"/>
  </w:num>
  <w:num w:numId="28">
    <w:abstractNumId w:val="16"/>
  </w:num>
  <w:num w:numId="29">
    <w:abstractNumId w:val="15"/>
  </w:num>
  <w:num w:numId="30">
    <w:abstractNumId w:val="34"/>
  </w:num>
  <w:num w:numId="31">
    <w:abstractNumId w:val="39"/>
  </w:num>
  <w:num w:numId="32">
    <w:abstractNumId w:val="37"/>
  </w:num>
  <w:num w:numId="33">
    <w:abstractNumId w:val="9"/>
  </w:num>
  <w:num w:numId="34">
    <w:abstractNumId w:val="26"/>
  </w:num>
  <w:num w:numId="35">
    <w:abstractNumId w:val="19"/>
  </w:num>
  <w:num w:numId="36">
    <w:abstractNumId w:val="36"/>
  </w:num>
  <w:num w:numId="37">
    <w:abstractNumId w:val="12"/>
  </w:num>
  <w:num w:numId="38">
    <w:abstractNumId w:val="38"/>
  </w:num>
  <w:num w:numId="39">
    <w:abstractNumId w:val="1"/>
  </w:num>
  <w:num w:numId="40">
    <w:abstractNumId w:val="28"/>
  </w:num>
  <w:num w:numId="41">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characterSpacingControl w:val="doNotCompress"/>
  <w:doNotValidateAgainstSchema/>
  <w:doNotDemarcateInvalidXml/>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98E"/>
    <w:rsid w:val="00002A27"/>
    <w:rsid w:val="00014719"/>
    <w:rsid w:val="000246DD"/>
    <w:rsid w:val="00045E9D"/>
    <w:rsid w:val="00062EE1"/>
    <w:rsid w:val="00065493"/>
    <w:rsid w:val="000708DA"/>
    <w:rsid w:val="0009033F"/>
    <w:rsid w:val="0009438E"/>
    <w:rsid w:val="000B6357"/>
    <w:rsid w:val="000C4D1B"/>
    <w:rsid w:val="000F2589"/>
    <w:rsid w:val="00110395"/>
    <w:rsid w:val="0011325F"/>
    <w:rsid w:val="0012400C"/>
    <w:rsid w:val="001477D2"/>
    <w:rsid w:val="00161DC1"/>
    <w:rsid w:val="0016306A"/>
    <w:rsid w:val="00170497"/>
    <w:rsid w:val="001A1E66"/>
    <w:rsid w:val="001A61B1"/>
    <w:rsid w:val="001D1D86"/>
    <w:rsid w:val="001E60F1"/>
    <w:rsid w:val="001F6DAD"/>
    <w:rsid w:val="00223A96"/>
    <w:rsid w:val="002275EA"/>
    <w:rsid w:val="00250DCA"/>
    <w:rsid w:val="002575FB"/>
    <w:rsid w:val="00261553"/>
    <w:rsid w:val="00283BF2"/>
    <w:rsid w:val="0028767F"/>
    <w:rsid w:val="002A609A"/>
    <w:rsid w:val="002B4A06"/>
    <w:rsid w:val="002C1D0B"/>
    <w:rsid w:val="002C3D0E"/>
    <w:rsid w:val="002C5007"/>
    <w:rsid w:val="002C528D"/>
    <w:rsid w:val="002D28E3"/>
    <w:rsid w:val="002E13DC"/>
    <w:rsid w:val="002F3A70"/>
    <w:rsid w:val="00310F0B"/>
    <w:rsid w:val="003526FD"/>
    <w:rsid w:val="003634DB"/>
    <w:rsid w:val="00370C6B"/>
    <w:rsid w:val="003866BF"/>
    <w:rsid w:val="003920D4"/>
    <w:rsid w:val="0039476E"/>
    <w:rsid w:val="003A2ADF"/>
    <w:rsid w:val="003A7BB3"/>
    <w:rsid w:val="003A7BD6"/>
    <w:rsid w:val="003E0A98"/>
    <w:rsid w:val="00411ABC"/>
    <w:rsid w:val="00415457"/>
    <w:rsid w:val="00422FAC"/>
    <w:rsid w:val="004337CE"/>
    <w:rsid w:val="00447B37"/>
    <w:rsid w:val="004604F7"/>
    <w:rsid w:val="00472166"/>
    <w:rsid w:val="00473668"/>
    <w:rsid w:val="00473D61"/>
    <w:rsid w:val="00486733"/>
    <w:rsid w:val="004874F4"/>
    <w:rsid w:val="00492677"/>
    <w:rsid w:val="00495BEE"/>
    <w:rsid w:val="004D2F3D"/>
    <w:rsid w:val="004D51C6"/>
    <w:rsid w:val="004F46D8"/>
    <w:rsid w:val="00521F2D"/>
    <w:rsid w:val="0053302A"/>
    <w:rsid w:val="005412FB"/>
    <w:rsid w:val="005448A6"/>
    <w:rsid w:val="00545F40"/>
    <w:rsid w:val="00555FA2"/>
    <w:rsid w:val="005713EF"/>
    <w:rsid w:val="00584146"/>
    <w:rsid w:val="00592F44"/>
    <w:rsid w:val="00593B5B"/>
    <w:rsid w:val="005B77F4"/>
    <w:rsid w:val="005D5AFC"/>
    <w:rsid w:val="005D62F7"/>
    <w:rsid w:val="005E2477"/>
    <w:rsid w:val="005F39FA"/>
    <w:rsid w:val="0060064A"/>
    <w:rsid w:val="00624012"/>
    <w:rsid w:val="00636139"/>
    <w:rsid w:val="00663700"/>
    <w:rsid w:val="006873DF"/>
    <w:rsid w:val="00693E45"/>
    <w:rsid w:val="006D0A3A"/>
    <w:rsid w:val="006D46E5"/>
    <w:rsid w:val="006F245C"/>
    <w:rsid w:val="006F75C7"/>
    <w:rsid w:val="0070257C"/>
    <w:rsid w:val="0071334F"/>
    <w:rsid w:val="00736315"/>
    <w:rsid w:val="00741468"/>
    <w:rsid w:val="00750126"/>
    <w:rsid w:val="00750519"/>
    <w:rsid w:val="00757B7B"/>
    <w:rsid w:val="00762966"/>
    <w:rsid w:val="00776D20"/>
    <w:rsid w:val="007A5086"/>
    <w:rsid w:val="007D0982"/>
    <w:rsid w:val="007D6528"/>
    <w:rsid w:val="007E2741"/>
    <w:rsid w:val="007F3B96"/>
    <w:rsid w:val="007F3DB9"/>
    <w:rsid w:val="00804012"/>
    <w:rsid w:val="00806B2A"/>
    <w:rsid w:val="0081398E"/>
    <w:rsid w:val="00824441"/>
    <w:rsid w:val="00830A2F"/>
    <w:rsid w:val="00840F11"/>
    <w:rsid w:val="00844B03"/>
    <w:rsid w:val="00882E3F"/>
    <w:rsid w:val="00886D52"/>
    <w:rsid w:val="00891977"/>
    <w:rsid w:val="008A1772"/>
    <w:rsid w:val="008B2A1E"/>
    <w:rsid w:val="008C58C9"/>
    <w:rsid w:val="008C74CB"/>
    <w:rsid w:val="009178AD"/>
    <w:rsid w:val="00920A84"/>
    <w:rsid w:val="0098331C"/>
    <w:rsid w:val="00984CB0"/>
    <w:rsid w:val="009A5605"/>
    <w:rsid w:val="009B3B87"/>
    <w:rsid w:val="009C08B9"/>
    <w:rsid w:val="009C5917"/>
    <w:rsid w:val="009D4004"/>
    <w:rsid w:val="009D6FB4"/>
    <w:rsid w:val="009E673D"/>
    <w:rsid w:val="00A074CC"/>
    <w:rsid w:val="00A12D49"/>
    <w:rsid w:val="00A15A86"/>
    <w:rsid w:val="00A16609"/>
    <w:rsid w:val="00A216F5"/>
    <w:rsid w:val="00A630F0"/>
    <w:rsid w:val="00A73D8A"/>
    <w:rsid w:val="00A92F3E"/>
    <w:rsid w:val="00A94A13"/>
    <w:rsid w:val="00AA0FA6"/>
    <w:rsid w:val="00AA5BEE"/>
    <w:rsid w:val="00AE5818"/>
    <w:rsid w:val="00AE5DB5"/>
    <w:rsid w:val="00B00165"/>
    <w:rsid w:val="00B54775"/>
    <w:rsid w:val="00B615C0"/>
    <w:rsid w:val="00B62D3B"/>
    <w:rsid w:val="00B74A7D"/>
    <w:rsid w:val="00B919F5"/>
    <w:rsid w:val="00BA1632"/>
    <w:rsid w:val="00BB6FDA"/>
    <w:rsid w:val="00BE7122"/>
    <w:rsid w:val="00BE7DAB"/>
    <w:rsid w:val="00BF06E2"/>
    <w:rsid w:val="00C00C92"/>
    <w:rsid w:val="00C12B05"/>
    <w:rsid w:val="00C15FA9"/>
    <w:rsid w:val="00C214F2"/>
    <w:rsid w:val="00C34D6A"/>
    <w:rsid w:val="00C37286"/>
    <w:rsid w:val="00C4029B"/>
    <w:rsid w:val="00C70129"/>
    <w:rsid w:val="00CA059F"/>
    <w:rsid w:val="00CA307F"/>
    <w:rsid w:val="00CA56E1"/>
    <w:rsid w:val="00CA64EE"/>
    <w:rsid w:val="00CA7982"/>
    <w:rsid w:val="00CC2E88"/>
    <w:rsid w:val="00CC5589"/>
    <w:rsid w:val="00CE4669"/>
    <w:rsid w:val="00D1178E"/>
    <w:rsid w:val="00D12275"/>
    <w:rsid w:val="00D124D2"/>
    <w:rsid w:val="00D1279C"/>
    <w:rsid w:val="00D262CF"/>
    <w:rsid w:val="00D34109"/>
    <w:rsid w:val="00D45F9F"/>
    <w:rsid w:val="00D479BD"/>
    <w:rsid w:val="00D5530B"/>
    <w:rsid w:val="00D67401"/>
    <w:rsid w:val="00D71803"/>
    <w:rsid w:val="00D74114"/>
    <w:rsid w:val="00D75BBB"/>
    <w:rsid w:val="00D91A1B"/>
    <w:rsid w:val="00DA1CAB"/>
    <w:rsid w:val="00DC0BA0"/>
    <w:rsid w:val="00DC474B"/>
    <w:rsid w:val="00DD095D"/>
    <w:rsid w:val="00DE6682"/>
    <w:rsid w:val="00E06633"/>
    <w:rsid w:val="00E11F3E"/>
    <w:rsid w:val="00E1258D"/>
    <w:rsid w:val="00E17CE2"/>
    <w:rsid w:val="00E218F6"/>
    <w:rsid w:val="00E3059B"/>
    <w:rsid w:val="00E63631"/>
    <w:rsid w:val="00E7780C"/>
    <w:rsid w:val="00EA2403"/>
    <w:rsid w:val="00EC044C"/>
    <w:rsid w:val="00EE4DE4"/>
    <w:rsid w:val="00F315C4"/>
    <w:rsid w:val="00F41665"/>
    <w:rsid w:val="00F43704"/>
    <w:rsid w:val="00F53F37"/>
    <w:rsid w:val="00F651C3"/>
    <w:rsid w:val="00F723BB"/>
    <w:rsid w:val="00F848ED"/>
    <w:rsid w:val="00FD3BFE"/>
    <w:rsid w:val="00FF7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5:docId w15:val="{92A14367-0DC5-45DE-B215-459CDC185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803"/>
    <w:pPr>
      <w:widowControl w:val="0"/>
      <w:kinsoku w:val="0"/>
    </w:pPr>
    <w:rPr>
      <w:sz w:val="24"/>
      <w:szCs w:val="24"/>
      <w:lang w:eastAsia="ja-JP"/>
    </w:rPr>
  </w:style>
  <w:style w:type="paragraph" w:styleId="Heading1">
    <w:name w:val="heading 1"/>
    <w:basedOn w:val="Normal"/>
    <w:link w:val="Heading1Char"/>
    <w:uiPriority w:val="9"/>
    <w:qFormat/>
    <w:rsid w:val="003A7BB3"/>
    <w:pPr>
      <w:widowControl/>
      <w:kinsoku/>
      <w:spacing w:before="100" w:beforeAutospacing="1" w:after="100" w:afterAutospacing="1"/>
      <w:outlineLvl w:val="0"/>
    </w:pPr>
    <w:rPr>
      <w:rFonts w:ascii="Trebuchet MS" w:eastAsia="Times New Roman" w:hAnsi="Trebuchet MS"/>
      <w:b/>
      <w:bCs/>
      <w:color w:val="0368AA"/>
      <w:kern w:val="36"/>
      <w:sz w:val="26"/>
      <w:szCs w:val="26"/>
      <w:lang w:eastAsia="en-US"/>
    </w:rPr>
  </w:style>
  <w:style w:type="paragraph" w:styleId="Heading2">
    <w:name w:val="heading 2"/>
    <w:basedOn w:val="Normal"/>
    <w:next w:val="Normal"/>
    <w:link w:val="Heading2Char"/>
    <w:unhideWhenUsed/>
    <w:qFormat/>
    <w:rsid w:val="00E125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3A7BB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 2"/>
    <w:basedOn w:val="Normal"/>
    <w:rsid w:val="00D71803"/>
    <w:pPr>
      <w:kinsoku/>
      <w:autoSpaceDE w:val="0"/>
      <w:autoSpaceDN w:val="0"/>
      <w:spacing w:before="216" w:line="206" w:lineRule="auto"/>
      <w:ind w:left="360"/>
    </w:pPr>
    <w:rPr>
      <w:rFonts w:ascii="Garamond" w:hAnsi="Garamond" w:cs="Garamond"/>
      <w:sz w:val="23"/>
      <w:szCs w:val="23"/>
    </w:rPr>
  </w:style>
  <w:style w:type="paragraph" w:customStyle="1" w:styleId="Style12">
    <w:name w:val="Style 12"/>
    <w:basedOn w:val="Normal"/>
    <w:rsid w:val="00D71803"/>
    <w:pPr>
      <w:kinsoku/>
      <w:autoSpaceDE w:val="0"/>
      <w:autoSpaceDN w:val="0"/>
      <w:spacing w:before="252" w:line="213" w:lineRule="auto"/>
      <w:ind w:left="648" w:right="72" w:hanging="360"/>
      <w:jc w:val="both"/>
    </w:pPr>
    <w:rPr>
      <w:rFonts w:ascii="Garamond" w:hAnsi="Garamond" w:cs="Garamond"/>
      <w:sz w:val="23"/>
      <w:szCs w:val="23"/>
    </w:rPr>
  </w:style>
  <w:style w:type="paragraph" w:customStyle="1" w:styleId="Style3">
    <w:name w:val="Style 3"/>
    <w:basedOn w:val="Normal"/>
    <w:rsid w:val="00D71803"/>
    <w:pPr>
      <w:kinsoku/>
      <w:autoSpaceDE w:val="0"/>
      <w:autoSpaceDN w:val="0"/>
      <w:spacing w:after="6444" w:line="268" w:lineRule="auto"/>
      <w:jc w:val="center"/>
    </w:pPr>
    <w:rPr>
      <w:sz w:val="32"/>
      <w:szCs w:val="32"/>
    </w:rPr>
  </w:style>
  <w:style w:type="paragraph" w:customStyle="1" w:styleId="Style4">
    <w:name w:val="Style 4"/>
    <w:basedOn w:val="Normal"/>
    <w:rsid w:val="00D71803"/>
    <w:pPr>
      <w:kinsoku/>
      <w:autoSpaceDE w:val="0"/>
      <w:autoSpaceDN w:val="0"/>
      <w:spacing w:line="204" w:lineRule="exact"/>
    </w:pPr>
    <w:rPr>
      <w:i/>
      <w:iCs/>
      <w:sz w:val="23"/>
      <w:szCs w:val="23"/>
    </w:rPr>
  </w:style>
  <w:style w:type="paragraph" w:customStyle="1" w:styleId="Style5">
    <w:name w:val="Style 5"/>
    <w:basedOn w:val="Normal"/>
    <w:rsid w:val="00D71803"/>
    <w:pPr>
      <w:kinsoku/>
      <w:autoSpaceDE w:val="0"/>
      <w:autoSpaceDN w:val="0"/>
      <w:spacing w:before="252" w:line="213" w:lineRule="auto"/>
      <w:ind w:left="792" w:right="720" w:hanging="432"/>
    </w:pPr>
    <w:rPr>
      <w:rFonts w:ascii="Garamond" w:hAnsi="Garamond" w:cs="Garamond"/>
      <w:sz w:val="23"/>
      <w:szCs w:val="23"/>
    </w:rPr>
  </w:style>
  <w:style w:type="paragraph" w:customStyle="1" w:styleId="Style6">
    <w:name w:val="Style 6"/>
    <w:basedOn w:val="Normal"/>
    <w:rsid w:val="00D71803"/>
    <w:pPr>
      <w:kinsoku/>
      <w:autoSpaceDE w:val="0"/>
      <w:autoSpaceDN w:val="0"/>
      <w:adjustRightInd w:val="0"/>
    </w:pPr>
  </w:style>
  <w:style w:type="paragraph" w:customStyle="1" w:styleId="Style10">
    <w:name w:val="Style 10"/>
    <w:basedOn w:val="Normal"/>
    <w:rsid w:val="00D71803"/>
    <w:pPr>
      <w:kinsoku/>
      <w:autoSpaceDE w:val="0"/>
      <w:autoSpaceDN w:val="0"/>
      <w:spacing w:before="252" w:line="199" w:lineRule="auto"/>
      <w:ind w:left="792" w:hanging="432"/>
    </w:pPr>
    <w:rPr>
      <w:rFonts w:ascii="Garamond" w:hAnsi="Garamond" w:cs="Garamond"/>
      <w:sz w:val="23"/>
      <w:szCs w:val="23"/>
    </w:rPr>
  </w:style>
  <w:style w:type="paragraph" w:customStyle="1" w:styleId="Style7">
    <w:name w:val="Style 7"/>
    <w:basedOn w:val="Normal"/>
    <w:rsid w:val="00D71803"/>
    <w:pPr>
      <w:kinsoku/>
      <w:autoSpaceDE w:val="0"/>
      <w:autoSpaceDN w:val="0"/>
      <w:spacing w:after="12744" w:line="213" w:lineRule="auto"/>
      <w:jc w:val="both"/>
    </w:pPr>
    <w:rPr>
      <w:rFonts w:ascii="Garamond" w:hAnsi="Garamond" w:cs="Garamond"/>
      <w:sz w:val="23"/>
      <w:szCs w:val="23"/>
    </w:rPr>
  </w:style>
  <w:style w:type="paragraph" w:customStyle="1" w:styleId="Style8">
    <w:name w:val="Style 8"/>
    <w:basedOn w:val="Normal"/>
    <w:rsid w:val="00D71803"/>
    <w:pPr>
      <w:kinsoku/>
      <w:autoSpaceDE w:val="0"/>
      <w:autoSpaceDN w:val="0"/>
      <w:spacing w:line="144" w:lineRule="exact"/>
    </w:pPr>
    <w:rPr>
      <w:rFonts w:ascii="Verdana" w:hAnsi="Verdana" w:cs="Verdana"/>
      <w:sz w:val="15"/>
      <w:szCs w:val="15"/>
    </w:rPr>
  </w:style>
  <w:style w:type="paragraph" w:customStyle="1" w:styleId="Style1">
    <w:name w:val="Style 1"/>
    <w:basedOn w:val="Normal"/>
    <w:rsid w:val="00D71803"/>
    <w:pPr>
      <w:kinsoku/>
      <w:autoSpaceDE w:val="0"/>
      <w:autoSpaceDN w:val="0"/>
      <w:spacing w:after="828"/>
      <w:ind w:left="936"/>
    </w:pPr>
    <w:rPr>
      <w:rFonts w:ascii="Tahoma" w:hAnsi="Tahoma" w:cs="Tahoma"/>
    </w:rPr>
  </w:style>
  <w:style w:type="paragraph" w:customStyle="1" w:styleId="Style11">
    <w:name w:val="Style 11"/>
    <w:basedOn w:val="Normal"/>
    <w:rsid w:val="00D71803"/>
    <w:pPr>
      <w:kinsoku/>
      <w:autoSpaceDE w:val="0"/>
      <w:autoSpaceDN w:val="0"/>
      <w:spacing w:before="216"/>
      <w:ind w:right="72"/>
      <w:jc w:val="both"/>
    </w:pPr>
    <w:rPr>
      <w:sz w:val="20"/>
      <w:szCs w:val="20"/>
    </w:rPr>
  </w:style>
  <w:style w:type="paragraph" w:customStyle="1" w:styleId="Style9">
    <w:name w:val="Style 9"/>
    <w:basedOn w:val="Normal"/>
    <w:rsid w:val="00D71803"/>
    <w:pPr>
      <w:kinsoku/>
      <w:autoSpaceDE w:val="0"/>
      <w:autoSpaceDN w:val="0"/>
      <w:spacing w:before="180" w:line="213" w:lineRule="auto"/>
      <w:ind w:right="72" w:firstLine="360"/>
      <w:jc w:val="both"/>
    </w:pPr>
    <w:rPr>
      <w:rFonts w:ascii="Garamond" w:hAnsi="Garamond" w:cs="Garamond"/>
      <w:sz w:val="23"/>
      <w:szCs w:val="23"/>
    </w:rPr>
  </w:style>
  <w:style w:type="character" w:customStyle="1" w:styleId="CharacterStyle4">
    <w:name w:val="Character Style 4"/>
    <w:rsid w:val="00D71803"/>
    <w:rPr>
      <w:rFonts w:ascii="Garamond" w:hAnsi="Garamond" w:cs="Garamond"/>
      <w:sz w:val="23"/>
      <w:szCs w:val="23"/>
    </w:rPr>
  </w:style>
  <w:style w:type="character" w:customStyle="1" w:styleId="CharacterStyle3">
    <w:name w:val="Character Style 3"/>
    <w:rsid w:val="00D71803"/>
    <w:rPr>
      <w:rFonts w:ascii="Tahoma" w:hAnsi="Tahoma" w:cs="Tahoma"/>
      <w:sz w:val="24"/>
      <w:szCs w:val="24"/>
    </w:rPr>
  </w:style>
  <w:style w:type="character" w:customStyle="1" w:styleId="CharacterStyle5">
    <w:name w:val="Character Style 5"/>
    <w:rsid w:val="00D71803"/>
    <w:rPr>
      <w:sz w:val="20"/>
      <w:szCs w:val="20"/>
    </w:rPr>
  </w:style>
  <w:style w:type="character" w:customStyle="1" w:styleId="CharacterStyle6">
    <w:name w:val="Character Style 6"/>
    <w:rsid w:val="00D71803"/>
    <w:rPr>
      <w:rFonts w:ascii="Verdana" w:hAnsi="Verdana" w:cs="Verdana"/>
      <w:sz w:val="15"/>
      <w:szCs w:val="15"/>
    </w:rPr>
  </w:style>
  <w:style w:type="character" w:customStyle="1" w:styleId="CharacterStyle1">
    <w:name w:val="Character Style 1"/>
    <w:rsid w:val="00D71803"/>
    <w:rPr>
      <w:i/>
      <w:iCs/>
      <w:sz w:val="23"/>
      <w:szCs w:val="23"/>
    </w:rPr>
  </w:style>
  <w:style w:type="character" w:customStyle="1" w:styleId="CharacterStyle2">
    <w:name w:val="Character Style 2"/>
    <w:rsid w:val="00D71803"/>
    <w:rPr>
      <w:sz w:val="32"/>
      <w:szCs w:val="32"/>
    </w:rPr>
  </w:style>
  <w:style w:type="paragraph" w:styleId="Header">
    <w:name w:val="header"/>
    <w:basedOn w:val="Normal"/>
    <w:link w:val="HeaderChar"/>
    <w:rsid w:val="0081398E"/>
    <w:pPr>
      <w:tabs>
        <w:tab w:val="center" w:pos="4680"/>
        <w:tab w:val="right" w:pos="9360"/>
      </w:tabs>
    </w:pPr>
  </w:style>
  <w:style w:type="character" w:customStyle="1" w:styleId="HeaderChar">
    <w:name w:val="Header Char"/>
    <w:basedOn w:val="DefaultParagraphFont"/>
    <w:link w:val="Header"/>
    <w:rsid w:val="0081398E"/>
    <w:rPr>
      <w:sz w:val="24"/>
      <w:szCs w:val="24"/>
      <w:lang w:eastAsia="ja-JP"/>
    </w:rPr>
  </w:style>
  <w:style w:type="paragraph" w:styleId="Footer">
    <w:name w:val="footer"/>
    <w:basedOn w:val="Normal"/>
    <w:link w:val="FooterChar"/>
    <w:uiPriority w:val="99"/>
    <w:rsid w:val="0081398E"/>
    <w:pPr>
      <w:tabs>
        <w:tab w:val="center" w:pos="4680"/>
        <w:tab w:val="right" w:pos="9360"/>
      </w:tabs>
    </w:pPr>
  </w:style>
  <w:style w:type="character" w:customStyle="1" w:styleId="FooterChar">
    <w:name w:val="Footer Char"/>
    <w:basedOn w:val="DefaultParagraphFont"/>
    <w:link w:val="Footer"/>
    <w:uiPriority w:val="99"/>
    <w:rsid w:val="0081398E"/>
    <w:rPr>
      <w:sz w:val="24"/>
      <w:szCs w:val="24"/>
      <w:lang w:eastAsia="ja-JP"/>
    </w:rPr>
  </w:style>
  <w:style w:type="character" w:styleId="Hyperlink">
    <w:name w:val="Hyperlink"/>
    <w:basedOn w:val="DefaultParagraphFont"/>
    <w:rsid w:val="0081398E"/>
    <w:rPr>
      <w:color w:val="0000FF"/>
      <w:u w:val="single"/>
    </w:rPr>
  </w:style>
  <w:style w:type="paragraph" w:styleId="ListParagraph">
    <w:name w:val="List Paragraph"/>
    <w:basedOn w:val="Normal"/>
    <w:uiPriority w:val="34"/>
    <w:qFormat/>
    <w:rsid w:val="00DD095D"/>
    <w:pPr>
      <w:widowControl/>
      <w:kinsoku/>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rsid w:val="002A609A"/>
    <w:rPr>
      <w:rFonts w:ascii="Tahoma" w:hAnsi="Tahoma" w:cs="Tahoma"/>
      <w:sz w:val="16"/>
      <w:szCs w:val="16"/>
    </w:rPr>
  </w:style>
  <w:style w:type="character" w:customStyle="1" w:styleId="BalloonTextChar">
    <w:name w:val="Balloon Text Char"/>
    <w:basedOn w:val="DefaultParagraphFont"/>
    <w:link w:val="BalloonText"/>
    <w:rsid w:val="002A609A"/>
    <w:rPr>
      <w:rFonts w:ascii="Tahoma" w:hAnsi="Tahoma" w:cs="Tahoma"/>
      <w:sz w:val="16"/>
      <w:szCs w:val="16"/>
      <w:lang w:eastAsia="ja-JP"/>
    </w:rPr>
  </w:style>
  <w:style w:type="paragraph" w:styleId="NormalWeb">
    <w:name w:val="Normal (Web)"/>
    <w:basedOn w:val="Normal"/>
    <w:uiPriority w:val="99"/>
    <w:unhideWhenUsed/>
    <w:rsid w:val="002A609A"/>
    <w:pPr>
      <w:widowControl/>
      <w:kinsoku/>
      <w:spacing w:before="100" w:beforeAutospacing="1" w:after="100" w:afterAutospacing="1"/>
    </w:pPr>
    <w:rPr>
      <w:rFonts w:eastAsia="Times New Roman"/>
      <w:lang w:eastAsia="en-US"/>
    </w:rPr>
  </w:style>
  <w:style w:type="paragraph" w:customStyle="1" w:styleId="Default">
    <w:name w:val="Default"/>
    <w:rsid w:val="00161DC1"/>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3A7BB3"/>
    <w:rPr>
      <w:rFonts w:ascii="Trebuchet MS" w:eastAsia="Times New Roman" w:hAnsi="Trebuchet MS"/>
      <w:b/>
      <w:bCs/>
      <w:color w:val="0368AA"/>
      <w:kern w:val="36"/>
      <w:sz w:val="26"/>
      <w:szCs w:val="26"/>
    </w:rPr>
  </w:style>
  <w:style w:type="character" w:customStyle="1" w:styleId="Heading3Char">
    <w:name w:val="Heading 3 Char"/>
    <w:basedOn w:val="DefaultParagraphFont"/>
    <w:link w:val="Heading3"/>
    <w:rsid w:val="003A7BB3"/>
    <w:rPr>
      <w:rFonts w:asciiTheme="majorHAnsi" w:eastAsiaTheme="majorEastAsia" w:hAnsiTheme="majorHAnsi" w:cstheme="majorBidi"/>
      <w:color w:val="243F60" w:themeColor="accent1" w:themeShade="7F"/>
      <w:sz w:val="24"/>
      <w:szCs w:val="24"/>
      <w:lang w:eastAsia="ja-JP"/>
    </w:rPr>
  </w:style>
  <w:style w:type="character" w:styleId="Strong">
    <w:name w:val="Strong"/>
    <w:basedOn w:val="DefaultParagraphFont"/>
    <w:uiPriority w:val="22"/>
    <w:qFormat/>
    <w:rsid w:val="003A7BB3"/>
    <w:rPr>
      <w:b/>
      <w:bCs/>
    </w:rPr>
  </w:style>
  <w:style w:type="paragraph" w:customStyle="1" w:styleId="rteindent1">
    <w:name w:val="rteindent1"/>
    <w:basedOn w:val="Normal"/>
    <w:rsid w:val="003A7BB3"/>
    <w:pPr>
      <w:widowControl/>
      <w:kinsoku/>
      <w:spacing w:before="100" w:beforeAutospacing="1" w:after="100" w:afterAutospacing="1" w:line="360" w:lineRule="auto"/>
      <w:ind w:left="600"/>
    </w:pPr>
    <w:rPr>
      <w:rFonts w:ascii="Arial" w:eastAsia="Times New Roman" w:hAnsi="Arial" w:cs="Arial"/>
      <w:lang w:eastAsia="en-US"/>
    </w:rPr>
  </w:style>
  <w:style w:type="paragraph" w:customStyle="1" w:styleId="rteright">
    <w:name w:val="rteright"/>
    <w:basedOn w:val="Normal"/>
    <w:rsid w:val="003A7BB3"/>
    <w:pPr>
      <w:widowControl/>
      <w:kinsoku/>
      <w:spacing w:before="100" w:beforeAutospacing="1" w:after="100" w:afterAutospacing="1" w:line="360" w:lineRule="auto"/>
      <w:jc w:val="right"/>
    </w:pPr>
    <w:rPr>
      <w:rFonts w:ascii="Arial" w:eastAsia="Times New Roman" w:hAnsi="Arial" w:cs="Arial"/>
      <w:lang w:eastAsia="en-US"/>
    </w:rPr>
  </w:style>
  <w:style w:type="character" w:styleId="FollowedHyperlink">
    <w:name w:val="FollowedHyperlink"/>
    <w:basedOn w:val="DefaultParagraphFont"/>
    <w:semiHidden/>
    <w:unhideWhenUsed/>
    <w:rsid w:val="00C34D6A"/>
    <w:rPr>
      <w:color w:val="800080" w:themeColor="followedHyperlink"/>
      <w:u w:val="single"/>
    </w:rPr>
  </w:style>
  <w:style w:type="character" w:customStyle="1" w:styleId="Heading2Char">
    <w:name w:val="Heading 2 Char"/>
    <w:basedOn w:val="DefaultParagraphFont"/>
    <w:link w:val="Heading2"/>
    <w:rsid w:val="00E1258D"/>
    <w:rPr>
      <w:rFonts w:asciiTheme="majorHAnsi" w:eastAsiaTheme="majorEastAsia" w:hAnsiTheme="majorHAnsi" w:cstheme="majorBidi"/>
      <w:color w:val="365F91" w:themeColor="accent1" w:themeShade="BF"/>
      <w:sz w:val="26"/>
      <w:szCs w:val="26"/>
      <w:lang w:eastAsia="ja-JP"/>
    </w:rPr>
  </w:style>
  <w:style w:type="character" w:styleId="Emphasis">
    <w:name w:val="Emphasis"/>
    <w:basedOn w:val="DefaultParagraphFont"/>
    <w:uiPriority w:val="20"/>
    <w:qFormat/>
    <w:rsid w:val="004604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3905">
      <w:bodyDiv w:val="1"/>
      <w:marLeft w:val="0"/>
      <w:marRight w:val="0"/>
      <w:marTop w:val="0"/>
      <w:marBottom w:val="300"/>
      <w:divBdr>
        <w:top w:val="none" w:sz="0" w:space="0" w:color="auto"/>
        <w:left w:val="none" w:sz="0" w:space="0" w:color="auto"/>
        <w:bottom w:val="none" w:sz="0" w:space="0" w:color="auto"/>
        <w:right w:val="none" w:sz="0" w:space="0" w:color="auto"/>
      </w:divBdr>
      <w:divsChild>
        <w:div w:id="658657886">
          <w:marLeft w:val="375"/>
          <w:marRight w:val="375"/>
          <w:marTop w:val="300"/>
          <w:marBottom w:val="150"/>
          <w:divBdr>
            <w:top w:val="none" w:sz="0" w:space="0" w:color="auto"/>
            <w:left w:val="none" w:sz="0" w:space="0" w:color="auto"/>
            <w:bottom w:val="none" w:sz="0" w:space="0" w:color="auto"/>
            <w:right w:val="none" w:sz="0" w:space="0" w:color="auto"/>
          </w:divBdr>
          <w:divsChild>
            <w:div w:id="1174879253">
              <w:marLeft w:val="0"/>
              <w:marRight w:val="0"/>
              <w:marTop w:val="0"/>
              <w:marBottom w:val="0"/>
              <w:divBdr>
                <w:top w:val="none" w:sz="0" w:space="0" w:color="auto"/>
                <w:left w:val="none" w:sz="0" w:space="0" w:color="auto"/>
                <w:bottom w:val="none" w:sz="0" w:space="0" w:color="auto"/>
                <w:right w:val="none" w:sz="0" w:space="0" w:color="auto"/>
              </w:divBdr>
              <w:divsChild>
                <w:div w:id="707485575">
                  <w:marLeft w:val="0"/>
                  <w:marRight w:val="0"/>
                  <w:marTop w:val="0"/>
                  <w:marBottom w:val="300"/>
                  <w:divBdr>
                    <w:top w:val="none" w:sz="0" w:space="0" w:color="auto"/>
                    <w:left w:val="none" w:sz="0" w:space="0" w:color="auto"/>
                    <w:bottom w:val="none" w:sz="0" w:space="0" w:color="auto"/>
                    <w:right w:val="none" w:sz="0" w:space="0" w:color="auto"/>
                  </w:divBdr>
                </w:div>
                <w:div w:id="281156151">
                  <w:marLeft w:val="0"/>
                  <w:marRight w:val="0"/>
                  <w:marTop w:val="0"/>
                  <w:marBottom w:val="300"/>
                  <w:divBdr>
                    <w:top w:val="none" w:sz="0" w:space="0" w:color="auto"/>
                    <w:left w:val="none" w:sz="0" w:space="0" w:color="auto"/>
                    <w:bottom w:val="none" w:sz="0" w:space="0" w:color="auto"/>
                    <w:right w:val="none" w:sz="0" w:space="0" w:color="auto"/>
                  </w:divBdr>
                  <w:divsChild>
                    <w:div w:id="14473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0883">
              <w:marLeft w:val="0"/>
              <w:marRight w:val="0"/>
              <w:marTop w:val="0"/>
              <w:marBottom w:val="0"/>
              <w:divBdr>
                <w:top w:val="none" w:sz="0" w:space="0" w:color="auto"/>
                <w:left w:val="none" w:sz="0" w:space="0" w:color="auto"/>
                <w:bottom w:val="none" w:sz="0" w:space="0" w:color="auto"/>
                <w:right w:val="none" w:sz="0" w:space="0" w:color="auto"/>
              </w:divBdr>
              <w:divsChild>
                <w:div w:id="1689528194">
                  <w:marLeft w:val="0"/>
                  <w:marRight w:val="0"/>
                  <w:marTop w:val="0"/>
                  <w:marBottom w:val="0"/>
                  <w:divBdr>
                    <w:top w:val="none" w:sz="0" w:space="0" w:color="auto"/>
                    <w:left w:val="none" w:sz="0" w:space="0" w:color="auto"/>
                    <w:bottom w:val="none" w:sz="0" w:space="0" w:color="auto"/>
                    <w:right w:val="none" w:sz="0" w:space="0" w:color="auto"/>
                  </w:divBdr>
                  <w:divsChild>
                    <w:div w:id="1271552961">
                      <w:marLeft w:val="0"/>
                      <w:marRight w:val="0"/>
                      <w:marTop w:val="0"/>
                      <w:marBottom w:val="0"/>
                      <w:divBdr>
                        <w:top w:val="none" w:sz="0" w:space="0" w:color="auto"/>
                        <w:left w:val="none" w:sz="0" w:space="0" w:color="auto"/>
                        <w:bottom w:val="none" w:sz="0" w:space="0" w:color="auto"/>
                        <w:right w:val="none" w:sz="0" w:space="0" w:color="auto"/>
                      </w:divBdr>
                      <w:divsChild>
                        <w:div w:id="136337092">
                          <w:marLeft w:val="0"/>
                          <w:marRight w:val="0"/>
                          <w:marTop w:val="0"/>
                          <w:marBottom w:val="0"/>
                          <w:divBdr>
                            <w:top w:val="none" w:sz="0" w:space="0" w:color="auto"/>
                            <w:left w:val="none" w:sz="0" w:space="0" w:color="auto"/>
                            <w:bottom w:val="none" w:sz="0" w:space="0" w:color="auto"/>
                            <w:right w:val="none" w:sz="0" w:space="0" w:color="auto"/>
                          </w:divBdr>
                        </w:div>
                      </w:divsChild>
                    </w:div>
                    <w:div w:id="820000744">
                      <w:marLeft w:val="0"/>
                      <w:marRight w:val="0"/>
                      <w:marTop w:val="0"/>
                      <w:marBottom w:val="0"/>
                      <w:divBdr>
                        <w:top w:val="none" w:sz="0" w:space="0" w:color="auto"/>
                        <w:left w:val="none" w:sz="0" w:space="0" w:color="auto"/>
                        <w:bottom w:val="single" w:sz="12" w:space="0" w:color="48822B"/>
                        <w:right w:val="none" w:sz="0" w:space="0" w:color="auto"/>
                      </w:divBdr>
                    </w:div>
                  </w:divsChild>
                </w:div>
                <w:div w:id="357852572">
                  <w:marLeft w:val="0"/>
                  <w:marRight w:val="0"/>
                  <w:marTop w:val="0"/>
                  <w:marBottom w:val="0"/>
                  <w:divBdr>
                    <w:top w:val="none" w:sz="0" w:space="0" w:color="auto"/>
                    <w:left w:val="none" w:sz="0" w:space="0" w:color="auto"/>
                    <w:bottom w:val="none" w:sz="0" w:space="0" w:color="auto"/>
                    <w:right w:val="none" w:sz="0" w:space="0" w:color="auto"/>
                  </w:divBdr>
                  <w:divsChild>
                    <w:div w:id="2060281570">
                      <w:marLeft w:val="0"/>
                      <w:marRight w:val="0"/>
                      <w:marTop w:val="0"/>
                      <w:marBottom w:val="0"/>
                      <w:divBdr>
                        <w:top w:val="none" w:sz="0" w:space="0" w:color="auto"/>
                        <w:left w:val="none" w:sz="0" w:space="0" w:color="auto"/>
                        <w:bottom w:val="none" w:sz="0" w:space="0" w:color="auto"/>
                        <w:right w:val="none" w:sz="0" w:space="0" w:color="auto"/>
                      </w:divBdr>
                      <w:divsChild>
                        <w:div w:id="15057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5587">
      <w:bodyDiv w:val="1"/>
      <w:marLeft w:val="0"/>
      <w:marRight w:val="0"/>
      <w:marTop w:val="0"/>
      <w:marBottom w:val="300"/>
      <w:divBdr>
        <w:top w:val="none" w:sz="0" w:space="0" w:color="auto"/>
        <w:left w:val="none" w:sz="0" w:space="0" w:color="auto"/>
        <w:bottom w:val="none" w:sz="0" w:space="0" w:color="auto"/>
        <w:right w:val="none" w:sz="0" w:space="0" w:color="auto"/>
      </w:divBdr>
      <w:divsChild>
        <w:div w:id="1660422034">
          <w:marLeft w:val="375"/>
          <w:marRight w:val="375"/>
          <w:marTop w:val="300"/>
          <w:marBottom w:val="150"/>
          <w:divBdr>
            <w:top w:val="none" w:sz="0" w:space="0" w:color="auto"/>
            <w:left w:val="none" w:sz="0" w:space="0" w:color="auto"/>
            <w:bottom w:val="none" w:sz="0" w:space="0" w:color="auto"/>
            <w:right w:val="none" w:sz="0" w:space="0" w:color="auto"/>
          </w:divBdr>
          <w:divsChild>
            <w:div w:id="1446584355">
              <w:marLeft w:val="0"/>
              <w:marRight w:val="0"/>
              <w:marTop w:val="0"/>
              <w:marBottom w:val="0"/>
              <w:divBdr>
                <w:top w:val="none" w:sz="0" w:space="0" w:color="auto"/>
                <w:left w:val="none" w:sz="0" w:space="0" w:color="auto"/>
                <w:bottom w:val="none" w:sz="0" w:space="0" w:color="auto"/>
                <w:right w:val="none" w:sz="0" w:space="0" w:color="auto"/>
              </w:divBdr>
              <w:divsChild>
                <w:div w:id="1799686123">
                  <w:marLeft w:val="0"/>
                  <w:marRight w:val="0"/>
                  <w:marTop w:val="0"/>
                  <w:marBottom w:val="0"/>
                  <w:divBdr>
                    <w:top w:val="none" w:sz="0" w:space="0" w:color="auto"/>
                    <w:left w:val="none" w:sz="0" w:space="0" w:color="auto"/>
                    <w:bottom w:val="none" w:sz="0" w:space="0" w:color="auto"/>
                    <w:right w:val="none" w:sz="0" w:space="0" w:color="auto"/>
                  </w:divBdr>
                  <w:divsChild>
                    <w:div w:id="1628777538">
                      <w:marLeft w:val="0"/>
                      <w:marRight w:val="0"/>
                      <w:marTop w:val="0"/>
                      <w:marBottom w:val="0"/>
                      <w:divBdr>
                        <w:top w:val="none" w:sz="0" w:space="0" w:color="auto"/>
                        <w:left w:val="none" w:sz="0" w:space="0" w:color="auto"/>
                        <w:bottom w:val="none" w:sz="0" w:space="0" w:color="auto"/>
                        <w:right w:val="none" w:sz="0" w:space="0" w:color="auto"/>
                      </w:divBdr>
                      <w:divsChild>
                        <w:div w:id="1409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51941">
      <w:bodyDiv w:val="1"/>
      <w:marLeft w:val="0"/>
      <w:marRight w:val="0"/>
      <w:marTop w:val="0"/>
      <w:marBottom w:val="300"/>
      <w:divBdr>
        <w:top w:val="none" w:sz="0" w:space="0" w:color="auto"/>
        <w:left w:val="none" w:sz="0" w:space="0" w:color="auto"/>
        <w:bottom w:val="none" w:sz="0" w:space="0" w:color="auto"/>
        <w:right w:val="none" w:sz="0" w:space="0" w:color="auto"/>
      </w:divBdr>
      <w:divsChild>
        <w:div w:id="680396067">
          <w:marLeft w:val="375"/>
          <w:marRight w:val="375"/>
          <w:marTop w:val="300"/>
          <w:marBottom w:val="150"/>
          <w:divBdr>
            <w:top w:val="none" w:sz="0" w:space="0" w:color="auto"/>
            <w:left w:val="none" w:sz="0" w:space="0" w:color="auto"/>
            <w:bottom w:val="none" w:sz="0" w:space="0" w:color="auto"/>
            <w:right w:val="none" w:sz="0" w:space="0" w:color="auto"/>
          </w:divBdr>
          <w:divsChild>
            <w:div w:id="1353874889">
              <w:marLeft w:val="0"/>
              <w:marRight w:val="0"/>
              <w:marTop w:val="0"/>
              <w:marBottom w:val="0"/>
              <w:divBdr>
                <w:top w:val="none" w:sz="0" w:space="0" w:color="auto"/>
                <w:left w:val="none" w:sz="0" w:space="0" w:color="auto"/>
                <w:bottom w:val="none" w:sz="0" w:space="0" w:color="auto"/>
                <w:right w:val="none" w:sz="0" w:space="0" w:color="auto"/>
              </w:divBdr>
              <w:divsChild>
                <w:div w:id="733818385">
                  <w:marLeft w:val="0"/>
                  <w:marRight w:val="0"/>
                  <w:marTop w:val="0"/>
                  <w:marBottom w:val="0"/>
                  <w:divBdr>
                    <w:top w:val="none" w:sz="0" w:space="0" w:color="auto"/>
                    <w:left w:val="none" w:sz="0" w:space="0" w:color="auto"/>
                    <w:bottom w:val="none" w:sz="0" w:space="0" w:color="auto"/>
                    <w:right w:val="none" w:sz="0" w:space="0" w:color="auto"/>
                  </w:divBdr>
                  <w:divsChild>
                    <w:div w:id="686752219">
                      <w:marLeft w:val="0"/>
                      <w:marRight w:val="0"/>
                      <w:marTop w:val="0"/>
                      <w:marBottom w:val="0"/>
                      <w:divBdr>
                        <w:top w:val="none" w:sz="0" w:space="0" w:color="auto"/>
                        <w:left w:val="none" w:sz="0" w:space="0" w:color="auto"/>
                        <w:bottom w:val="none" w:sz="0" w:space="0" w:color="auto"/>
                        <w:right w:val="none" w:sz="0" w:space="0" w:color="auto"/>
                      </w:divBdr>
                      <w:divsChild>
                        <w:div w:id="78534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1784">
      <w:bodyDiv w:val="1"/>
      <w:marLeft w:val="0"/>
      <w:marRight w:val="0"/>
      <w:marTop w:val="0"/>
      <w:marBottom w:val="300"/>
      <w:divBdr>
        <w:top w:val="none" w:sz="0" w:space="0" w:color="auto"/>
        <w:left w:val="none" w:sz="0" w:space="0" w:color="auto"/>
        <w:bottom w:val="none" w:sz="0" w:space="0" w:color="auto"/>
        <w:right w:val="none" w:sz="0" w:space="0" w:color="auto"/>
      </w:divBdr>
      <w:divsChild>
        <w:div w:id="1663043208">
          <w:marLeft w:val="375"/>
          <w:marRight w:val="375"/>
          <w:marTop w:val="300"/>
          <w:marBottom w:val="150"/>
          <w:divBdr>
            <w:top w:val="none" w:sz="0" w:space="0" w:color="auto"/>
            <w:left w:val="none" w:sz="0" w:space="0" w:color="auto"/>
            <w:bottom w:val="none" w:sz="0" w:space="0" w:color="auto"/>
            <w:right w:val="none" w:sz="0" w:space="0" w:color="auto"/>
          </w:divBdr>
          <w:divsChild>
            <w:div w:id="1607040638">
              <w:marLeft w:val="0"/>
              <w:marRight w:val="0"/>
              <w:marTop w:val="0"/>
              <w:marBottom w:val="0"/>
              <w:divBdr>
                <w:top w:val="none" w:sz="0" w:space="0" w:color="auto"/>
                <w:left w:val="none" w:sz="0" w:space="0" w:color="auto"/>
                <w:bottom w:val="none" w:sz="0" w:space="0" w:color="auto"/>
                <w:right w:val="none" w:sz="0" w:space="0" w:color="auto"/>
              </w:divBdr>
              <w:divsChild>
                <w:div w:id="585113238">
                  <w:marLeft w:val="0"/>
                  <w:marRight w:val="0"/>
                  <w:marTop w:val="0"/>
                  <w:marBottom w:val="0"/>
                  <w:divBdr>
                    <w:top w:val="none" w:sz="0" w:space="0" w:color="auto"/>
                    <w:left w:val="none" w:sz="0" w:space="0" w:color="auto"/>
                    <w:bottom w:val="none" w:sz="0" w:space="0" w:color="auto"/>
                    <w:right w:val="none" w:sz="0" w:space="0" w:color="auto"/>
                  </w:divBdr>
                  <w:divsChild>
                    <w:div w:id="1455368059">
                      <w:marLeft w:val="0"/>
                      <w:marRight w:val="0"/>
                      <w:marTop w:val="0"/>
                      <w:marBottom w:val="0"/>
                      <w:divBdr>
                        <w:top w:val="none" w:sz="0" w:space="0" w:color="auto"/>
                        <w:left w:val="none" w:sz="0" w:space="0" w:color="auto"/>
                        <w:bottom w:val="none" w:sz="0" w:space="0" w:color="auto"/>
                        <w:right w:val="none" w:sz="0" w:space="0" w:color="auto"/>
                      </w:divBdr>
                      <w:divsChild>
                        <w:div w:id="18396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77116">
      <w:bodyDiv w:val="1"/>
      <w:marLeft w:val="0"/>
      <w:marRight w:val="0"/>
      <w:marTop w:val="0"/>
      <w:marBottom w:val="0"/>
      <w:divBdr>
        <w:top w:val="none" w:sz="0" w:space="0" w:color="auto"/>
        <w:left w:val="none" w:sz="0" w:space="0" w:color="auto"/>
        <w:bottom w:val="none" w:sz="0" w:space="0" w:color="auto"/>
        <w:right w:val="none" w:sz="0" w:space="0" w:color="auto"/>
      </w:divBdr>
    </w:div>
    <w:div w:id="520584066">
      <w:bodyDiv w:val="1"/>
      <w:marLeft w:val="0"/>
      <w:marRight w:val="0"/>
      <w:marTop w:val="0"/>
      <w:marBottom w:val="300"/>
      <w:divBdr>
        <w:top w:val="none" w:sz="0" w:space="0" w:color="auto"/>
        <w:left w:val="none" w:sz="0" w:space="0" w:color="auto"/>
        <w:bottom w:val="none" w:sz="0" w:space="0" w:color="auto"/>
        <w:right w:val="none" w:sz="0" w:space="0" w:color="auto"/>
      </w:divBdr>
      <w:divsChild>
        <w:div w:id="2022924823">
          <w:marLeft w:val="375"/>
          <w:marRight w:val="375"/>
          <w:marTop w:val="300"/>
          <w:marBottom w:val="150"/>
          <w:divBdr>
            <w:top w:val="none" w:sz="0" w:space="0" w:color="auto"/>
            <w:left w:val="none" w:sz="0" w:space="0" w:color="auto"/>
            <w:bottom w:val="none" w:sz="0" w:space="0" w:color="auto"/>
            <w:right w:val="none" w:sz="0" w:space="0" w:color="auto"/>
          </w:divBdr>
          <w:divsChild>
            <w:div w:id="2083141906">
              <w:marLeft w:val="0"/>
              <w:marRight w:val="0"/>
              <w:marTop w:val="0"/>
              <w:marBottom w:val="0"/>
              <w:divBdr>
                <w:top w:val="none" w:sz="0" w:space="0" w:color="auto"/>
                <w:left w:val="none" w:sz="0" w:space="0" w:color="auto"/>
                <w:bottom w:val="none" w:sz="0" w:space="0" w:color="auto"/>
                <w:right w:val="none" w:sz="0" w:space="0" w:color="auto"/>
              </w:divBdr>
              <w:divsChild>
                <w:div w:id="744767989">
                  <w:marLeft w:val="0"/>
                  <w:marRight w:val="0"/>
                  <w:marTop w:val="0"/>
                  <w:marBottom w:val="0"/>
                  <w:divBdr>
                    <w:top w:val="none" w:sz="0" w:space="0" w:color="auto"/>
                    <w:left w:val="none" w:sz="0" w:space="0" w:color="auto"/>
                    <w:bottom w:val="none" w:sz="0" w:space="0" w:color="auto"/>
                    <w:right w:val="none" w:sz="0" w:space="0" w:color="auto"/>
                  </w:divBdr>
                  <w:divsChild>
                    <w:div w:id="1686831716">
                      <w:marLeft w:val="0"/>
                      <w:marRight w:val="0"/>
                      <w:marTop w:val="0"/>
                      <w:marBottom w:val="0"/>
                      <w:divBdr>
                        <w:top w:val="none" w:sz="0" w:space="0" w:color="auto"/>
                        <w:left w:val="none" w:sz="0" w:space="0" w:color="auto"/>
                        <w:bottom w:val="none" w:sz="0" w:space="0" w:color="auto"/>
                        <w:right w:val="none" w:sz="0" w:space="0" w:color="auto"/>
                      </w:divBdr>
                      <w:divsChild>
                        <w:div w:id="8933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432182">
      <w:bodyDiv w:val="1"/>
      <w:marLeft w:val="0"/>
      <w:marRight w:val="0"/>
      <w:marTop w:val="0"/>
      <w:marBottom w:val="300"/>
      <w:divBdr>
        <w:top w:val="none" w:sz="0" w:space="0" w:color="auto"/>
        <w:left w:val="none" w:sz="0" w:space="0" w:color="auto"/>
        <w:bottom w:val="none" w:sz="0" w:space="0" w:color="auto"/>
        <w:right w:val="none" w:sz="0" w:space="0" w:color="auto"/>
      </w:divBdr>
      <w:divsChild>
        <w:div w:id="590311516">
          <w:marLeft w:val="375"/>
          <w:marRight w:val="375"/>
          <w:marTop w:val="300"/>
          <w:marBottom w:val="150"/>
          <w:divBdr>
            <w:top w:val="none" w:sz="0" w:space="0" w:color="auto"/>
            <w:left w:val="none" w:sz="0" w:space="0" w:color="auto"/>
            <w:bottom w:val="none" w:sz="0" w:space="0" w:color="auto"/>
            <w:right w:val="none" w:sz="0" w:space="0" w:color="auto"/>
          </w:divBdr>
          <w:divsChild>
            <w:div w:id="1222398682">
              <w:marLeft w:val="0"/>
              <w:marRight w:val="0"/>
              <w:marTop w:val="0"/>
              <w:marBottom w:val="0"/>
              <w:divBdr>
                <w:top w:val="none" w:sz="0" w:space="0" w:color="auto"/>
                <w:left w:val="none" w:sz="0" w:space="0" w:color="auto"/>
                <w:bottom w:val="none" w:sz="0" w:space="0" w:color="auto"/>
                <w:right w:val="none" w:sz="0" w:space="0" w:color="auto"/>
              </w:divBdr>
              <w:divsChild>
                <w:div w:id="99688926">
                  <w:marLeft w:val="0"/>
                  <w:marRight w:val="0"/>
                  <w:marTop w:val="0"/>
                  <w:marBottom w:val="0"/>
                  <w:divBdr>
                    <w:top w:val="none" w:sz="0" w:space="0" w:color="auto"/>
                    <w:left w:val="none" w:sz="0" w:space="0" w:color="auto"/>
                    <w:bottom w:val="none" w:sz="0" w:space="0" w:color="auto"/>
                    <w:right w:val="none" w:sz="0" w:space="0" w:color="auto"/>
                  </w:divBdr>
                  <w:divsChild>
                    <w:div w:id="1628900219">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750466994">
      <w:bodyDiv w:val="1"/>
      <w:marLeft w:val="0"/>
      <w:marRight w:val="0"/>
      <w:marTop w:val="0"/>
      <w:marBottom w:val="300"/>
      <w:divBdr>
        <w:top w:val="none" w:sz="0" w:space="0" w:color="auto"/>
        <w:left w:val="none" w:sz="0" w:space="0" w:color="auto"/>
        <w:bottom w:val="none" w:sz="0" w:space="0" w:color="auto"/>
        <w:right w:val="none" w:sz="0" w:space="0" w:color="auto"/>
      </w:divBdr>
      <w:divsChild>
        <w:div w:id="1238634138">
          <w:marLeft w:val="375"/>
          <w:marRight w:val="375"/>
          <w:marTop w:val="300"/>
          <w:marBottom w:val="150"/>
          <w:divBdr>
            <w:top w:val="none" w:sz="0" w:space="0" w:color="auto"/>
            <w:left w:val="none" w:sz="0" w:space="0" w:color="auto"/>
            <w:bottom w:val="none" w:sz="0" w:space="0" w:color="auto"/>
            <w:right w:val="none" w:sz="0" w:space="0" w:color="auto"/>
          </w:divBdr>
          <w:divsChild>
            <w:div w:id="938180415">
              <w:marLeft w:val="0"/>
              <w:marRight w:val="0"/>
              <w:marTop w:val="0"/>
              <w:marBottom w:val="0"/>
              <w:divBdr>
                <w:top w:val="none" w:sz="0" w:space="0" w:color="auto"/>
                <w:left w:val="none" w:sz="0" w:space="0" w:color="auto"/>
                <w:bottom w:val="none" w:sz="0" w:space="0" w:color="auto"/>
                <w:right w:val="none" w:sz="0" w:space="0" w:color="auto"/>
              </w:divBdr>
              <w:divsChild>
                <w:div w:id="452284753">
                  <w:marLeft w:val="0"/>
                  <w:marRight w:val="0"/>
                  <w:marTop w:val="0"/>
                  <w:marBottom w:val="0"/>
                  <w:divBdr>
                    <w:top w:val="none" w:sz="0" w:space="0" w:color="auto"/>
                    <w:left w:val="none" w:sz="0" w:space="0" w:color="auto"/>
                    <w:bottom w:val="none" w:sz="0" w:space="0" w:color="auto"/>
                    <w:right w:val="none" w:sz="0" w:space="0" w:color="auto"/>
                  </w:divBdr>
                  <w:divsChild>
                    <w:div w:id="1745836573">
                      <w:marLeft w:val="0"/>
                      <w:marRight w:val="0"/>
                      <w:marTop w:val="0"/>
                      <w:marBottom w:val="0"/>
                      <w:divBdr>
                        <w:top w:val="none" w:sz="0" w:space="0" w:color="auto"/>
                        <w:left w:val="none" w:sz="0" w:space="0" w:color="auto"/>
                        <w:bottom w:val="none" w:sz="0" w:space="0" w:color="auto"/>
                        <w:right w:val="none" w:sz="0" w:space="0" w:color="auto"/>
                      </w:divBdr>
                      <w:divsChild>
                        <w:div w:id="7109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813771">
      <w:bodyDiv w:val="1"/>
      <w:marLeft w:val="0"/>
      <w:marRight w:val="0"/>
      <w:marTop w:val="0"/>
      <w:marBottom w:val="300"/>
      <w:divBdr>
        <w:top w:val="none" w:sz="0" w:space="0" w:color="auto"/>
        <w:left w:val="none" w:sz="0" w:space="0" w:color="auto"/>
        <w:bottom w:val="none" w:sz="0" w:space="0" w:color="auto"/>
        <w:right w:val="none" w:sz="0" w:space="0" w:color="auto"/>
      </w:divBdr>
      <w:divsChild>
        <w:div w:id="837425452">
          <w:marLeft w:val="375"/>
          <w:marRight w:val="375"/>
          <w:marTop w:val="300"/>
          <w:marBottom w:val="150"/>
          <w:divBdr>
            <w:top w:val="none" w:sz="0" w:space="0" w:color="auto"/>
            <w:left w:val="none" w:sz="0" w:space="0" w:color="auto"/>
            <w:bottom w:val="none" w:sz="0" w:space="0" w:color="auto"/>
            <w:right w:val="none" w:sz="0" w:space="0" w:color="auto"/>
          </w:divBdr>
          <w:divsChild>
            <w:div w:id="1796483777">
              <w:marLeft w:val="0"/>
              <w:marRight w:val="0"/>
              <w:marTop w:val="0"/>
              <w:marBottom w:val="0"/>
              <w:divBdr>
                <w:top w:val="none" w:sz="0" w:space="0" w:color="auto"/>
                <w:left w:val="none" w:sz="0" w:space="0" w:color="auto"/>
                <w:bottom w:val="none" w:sz="0" w:space="0" w:color="auto"/>
                <w:right w:val="none" w:sz="0" w:space="0" w:color="auto"/>
              </w:divBdr>
              <w:divsChild>
                <w:div w:id="93788838">
                  <w:marLeft w:val="0"/>
                  <w:marRight w:val="0"/>
                  <w:marTop w:val="0"/>
                  <w:marBottom w:val="0"/>
                  <w:divBdr>
                    <w:top w:val="none" w:sz="0" w:space="0" w:color="auto"/>
                    <w:left w:val="none" w:sz="0" w:space="0" w:color="auto"/>
                    <w:bottom w:val="none" w:sz="0" w:space="0" w:color="auto"/>
                    <w:right w:val="none" w:sz="0" w:space="0" w:color="auto"/>
                  </w:divBdr>
                  <w:divsChild>
                    <w:div w:id="1331762358">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080828779">
      <w:bodyDiv w:val="1"/>
      <w:marLeft w:val="0"/>
      <w:marRight w:val="0"/>
      <w:marTop w:val="0"/>
      <w:marBottom w:val="300"/>
      <w:divBdr>
        <w:top w:val="none" w:sz="0" w:space="0" w:color="auto"/>
        <w:left w:val="none" w:sz="0" w:space="0" w:color="auto"/>
        <w:bottom w:val="none" w:sz="0" w:space="0" w:color="auto"/>
        <w:right w:val="none" w:sz="0" w:space="0" w:color="auto"/>
      </w:divBdr>
      <w:divsChild>
        <w:div w:id="1495223760">
          <w:marLeft w:val="375"/>
          <w:marRight w:val="375"/>
          <w:marTop w:val="300"/>
          <w:marBottom w:val="150"/>
          <w:divBdr>
            <w:top w:val="none" w:sz="0" w:space="0" w:color="auto"/>
            <w:left w:val="none" w:sz="0" w:space="0" w:color="auto"/>
            <w:bottom w:val="none" w:sz="0" w:space="0" w:color="auto"/>
            <w:right w:val="none" w:sz="0" w:space="0" w:color="auto"/>
          </w:divBdr>
          <w:divsChild>
            <w:div w:id="268196392">
              <w:marLeft w:val="0"/>
              <w:marRight w:val="0"/>
              <w:marTop w:val="0"/>
              <w:marBottom w:val="0"/>
              <w:divBdr>
                <w:top w:val="none" w:sz="0" w:space="0" w:color="auto"/>
                <w:left w:val="none" w:sz="0" w:space="0" w:color="auto"/>
                <w:bottom w:val="none" w:sz="0" w:space="0" w:color="auto"/>
                <w:right w:val="none" w:sz="0" w:space="0" w:color="auto"/>
              </w:divBdr>
              <w:divsChild>
                <w:div w:id="2045595187">
                  <w:marLeft w:val="0"/>
                  <w:marRight w:val="0"/>
                  <w:marTop w:val="0"/>
                  <w:marBottom w:val="0"/>
                  <w:divBdr>
                    <w:top w:val="none" w:sz="0" w:space="0" w:color="auto"/>
                    <w:left w:val="none" w:sz="0" w:space="0" w:color="auto"/>
                    <w:bottom w:val="none" w:sz="0" w:space="0" w:color="auto"/>
                    <w:right w:val="none" w:sz="0" w:space="0" w:color="auto"/>
                  </w:divBdr>
                  <w:divsChild>
                    <w:div w:id="687098068">
                      <w:marLeft w:val="0"/>
                      <w:marRight w:val="0"/>
                      <w:marTop w:val="0"/>
                      <w:marBottom w:val="0"/>
                      <w:divBdr>
                        <w:top w:val="none" w:sz="0" w:space="0" w:color="auto"/>
                        <w:left w:val="none" w:sz="0" w:space="0" w:color="auto"/>
                        <w:bottom w:val="none" w:sz="0" w:space="0" w:color="auto"/>
                        <w:right w:val="none" w:sz="0" w:space="0" w:color="auto"/>
                      </w:divBdr>
                      <w:divsChild>
                        <w:div w:id="18218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338046">
      <w:bodyDiv w:val="1"/>
      <w:marLeft w:val="0"/>
      <w:marRight w:val="0"/>
      <w:marTop w:val="0"/>
      <w:marBottom w:val="300"/>
      <w:divBdr>
        <w:top w:val="none" w:sz="0" w:space="0" w:color="auto"/>
        <w:left w:val="none" w:sz="0" w:space="0" w:color="auto"/>
        <w:bottom w:val="none" w:sz="0" w:space="0" w:color="auto"/>
        <w:right w:val="none" w:sz="0" w:space="0" w:color="auto"/>
      </w:divBdr>
      <w:divsChild>
        <w:div w:id="1477452861">
          <w:marLeft w:val="375"/>
          <w:marRight w:val="375"/>
          <w:marTop w:val="300"/>
          <w:marBottom w:val="150"/>
          <w:divBdr>
            <w:top w:val="none" w:sz="0" w:space="0" w:color="auto"/>
            <w:left w:val="none" w:sz="0" w:space="0" w:color="auto"/>
            <w:bottom w:val="none" w:sz="0" w:space="0" w:color="auto"/>
            <w:right w:val="none" w:sz="0" w:space="0" w:color="auto"/>
          </w:divBdr>
          <w:divsChild>
            <w:div w:id="1602908300">
              <w:marLeft w:val="0"/>
              <w:marRight w:val="0"/>
              <w:marTop w:val="0"/>
              <w:marBottom w:val="0"/>
              <w:divBdr>
                <w:top w:val="none" w:sz="0" w:space="0" w:color="auto"/>
                <w:left w:val="none" w:sz="0" w:space="0" w:color="auto"/>
                <w:bottom w:val="none" w:sz="0" w:space="0" w:color="auto"/>
                <w:right w:val="none" w:sz="0" w:space="0" w:color="auto"/>
              </w:divBdr>
              <w:divsChild>
                <w:div w:id="2010402474">
                  <w:marLeft w:val="0"/>
                  <w:marRight w:val="0"/>
                  <w:marTop w:val="0"/>
                  <w:marBottom w:val="0"/>
                  <w:divBdr>
                    <w:top w:val="none" w:sz="0" w:space="0" w:color="auto"/>
                    <w:left w:val="none" w:sz="0" w:space="0" w:color="auto"/>
                    <w:bottom w:val="none" w:sz="0" w:space="0" w:color="auto"/>
                    <w:right w:val="none" w:sz="0" w:space="0" w:color="auto"/>
                  </w:divBdr>
                  <w:divsChild>
                    <w:div w:id="608006208">
                      <w:marLeft w:val="0"/>
                      <w:marRight w:val="0"/>
                      <w:marTop w:val="0"/>
                      <w:marBottom w:val="0"/>
                      <w:divBdr>
                        <w:top w:val="none" w:sz="0" w:space="0" w:color="auto"/>
                        <w:left w:val="none" w:sz="0" w:space="0" w:color="auto"/>
                        <w:bottom w:val="none" w:sz="0" w:space="0" w:color="auto"/>
                        <w:right w:val="none" w:sz="0" w:space="0" w:color="auto"/>
                      </w:divBdr>
                      <w:divsChild>
                        <w:div w:id="9354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349731">
      <w:bodyDiv w:val="1"/>
      <w:marLeft w:val="0"/>
      <w:marRight w:val="0"/>
      <w:marTop w:val="0"/>
      <w:marBottom w:val="300"/>
      <w:divBdr>
        <w:top w:val="none" w:sz="0" w:space="0" w:color="auto"/>
        <w:left w:val="none" w:sz="0" w:space="0" w:color="auto"/>
        <w:bottom w:val="none" w:sz="0" w:space="0" w:color="auto"/>
        <w:right w:val="none" w:sz="0" w:space="0" w:color="auto"/>
      </w:divBdr>
      <w:divsChild>
        <w:div w:id="1127048554">
          <w:marLeft w:val="375"/>
          <w:marRight w:val="375"/>
          <w:marTop w:val="300"/>
          <w:marBottom w:val="150"/>
          <w:divBdr>
            <w:top w:val="none" w:sz="0" w:space="0" w:color="auto"/>
            <w:left w:val="none" w:sz="0" w:space="0" w:color="auto"/>
            <w:bottom w:val="none" w:sz="0" w:space="0" w:color="auto"/>
            <w:right w:val="none" w:sz="0" w:space="0" w:color="auto"/>
          </w:divBdr>
          <w:divsChild>
            <w:div w:id="666247589">
              <w:marLeft w:val="0"/>
              <w:marRight w:val="0"/>
              <w:marTop w:val="0"/>
              <w:marBottom w:val="0"/>
              <w:divBdr>
                <w:top w:val="none" w:sz="0" w:space="0" w:color="auto"/>
                <w:left w:val="none" w:sz="0" w:space="0" w:color="auto"/>
                <w:bottom w:val="none" w:sz="0" w:space="0" w:color="auto"/>
                <w:right w:val="none" w:sz="0" w:space="0" w:color="auto"/>
              </w:divBdr>
              <w:divsChild>
                <w:div w:id="1099911802">
                  <w:marLeft w:val="0"/>
                  <w:marRight w:val="0"/>
                  <w:marTop w:val="0"/>
                  <w:marBottom w:val="0"/>
                  <w:divBdr>
                    <w:top w:val="none" w:sz="0" w:space="0" w:color="auto"/>
                    <w:left w:val="none" w:sz="0" w:space="0" w:color="auto"/>
                    <w:bottom w:val="none" w:sz="0" w:space="0" w:color="auto"/>
                    <w:right w:val="none" w:sz="0" w:space="0" w:color="auto"/>
                  </w:divBdr>
                  <w:divsChild>
                    <w:div w:id="1078290131">
                      <w:marLeft w:val="0"/>
                      <w:marRight w:val="0"/>
                      <w:marTop w:val="0"/>
                      <w:marBottom w:val="0"/>
                      <w:divBdr>
                        <w:top w:val="none" w:sz="0" w:space="0" w:color="auto"/>
                        <w:left w:val="none" w:sz="0" w:space="0" w:color="auto"/>
                        <w:bottom w:val="none" w:sz="0" w:space="0" w:color="auto"/>
                        <w:right w:val="none" w:sz="0" w:space="0" w:color="auto"/>
                      </w:divBdr>
                      <w:divsChild>
                        <w:div w:id="20877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127951">
      <w:bodyDiv w:val="1"/>
      <w:marLeft w:val="0"/>
      <w:marRight w:val="0"/>
      <w:marTop w:val="0"/>
      <w:marBottom w:val="300"/>
      <w:divBdr>
        <w:top w:val="none" w:sz="0" w:space="0" w:color="auto"/>
        <w:left w:val="none" w:sz="0" w:space="0" w:color="auto"/>
        <w:bottom w:val="none" w:sz="0" w:space="0" w:color="auto"/>
        <w:right w:val="none" w:sz="0" w:space="0" w:color="auto"/>
      </w:divBdr>
      <w:divsChild>
        <w:div w:id="1468207721">
          <w:marLeft w:val="375"/>
          <w:marRight w:val="375"/>
          <w:marTop w:val="300"/>
          <w:marBottom w:val="150"/>
          <w:divBdr>
            <w:top w:val="none" w:sz="0" w:space="0" w:color="auto"/>
            <w:left w:val="none" w:sz="0" w:space="0" w:color="auto"/>
            <w:bottom w:val="none" w:sz="0" w:space="0" w:color="auto"/>
            <w:right w:val="none" w:sz="0" w:space="0" w:color="auto"/>
          </w:divBdr>
          <w:divsChild>
            <w:div w:id="1485122909">
              <w:marLeft w:val="0"/>
              <w:marRight w:val="0"/>
              <w:marTop w:val="0"/>
              <w:marBottom w:val="0"/>
              <w:divBdr>
                <w:top w:val="none" w:sz="0" w:space="0" w:color="auto"/>
                <w:left w:val="none" w:sz="0" w:space="0" w:color="auto"/>
                <w:bottom w:val="none" w:sz="0" w:space="0" w:color="auto"/>
                <w:right w:val="none" w:sz="0" w:space="0" w:color="auto"/>
              </w:divBdr>
              <w:divsChild>
                <w:div w:id="1432314562">
                  <w:marLeft w:val="0"/>
                  <w:marRight w:val="0"/>
                  <w:marTop w:val="0"/>
                  <w:marBottom w:val="0"/>
                  <w:divBdr>
                    <w:top w:val="none" w:sz="0" w:space="0" w:color="auto"/>
                    <w:left w:val="none" w:sz="0" w:space="0" w:color="auto"/>
                    <w:bottom w:val="none" w:sz="0" w:space="0" w:color="auto"/>
                    <w:right w:val="none" w:sz="0" w:space="0" w:color="auto"/>
                  </w:divBdr>
                  <w:divsChild>
                    <w:div w:id="1097822752">
                      <w:marLeft w:val="0"/>
                      <w:marRight w:val="0"/>
                      <w:marTop w:val="0"/>
                      <w:marBottom w:val="0"/>
                      <w:divBdr>
                        <w:top w:val="none" w:sz="0" w:space="0" w:color="auto"/>
                        <w:left w:val="none" w:sz="0" w:space="0" w:color="auto"/>
                        <w:bottom w:val="none" w:sz="0" w:space="0" w:color="auto"/>
                        <w:right w:val="none" w:sz="0" w:space="0" w:color="auto"/>
                      </w:divBdr>
                      <w:divsChild>
                        <w:div w:id="142923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144494">
      <w:bodyDiv w:val="1"/>
      <w:marLeft w:val="0"/>
      <w:marRight w:val="0"/>
      <w:marTop w:val="0"/>
      <w:marBottom w:val="300"/>
      <w:divBdr>
        <w:top w:val="none" w:sz="0" w:space="0" w:color="auto"/>
        <w:left w:val="none" w:sz="0" w:space="0" w:color="auto"/>
        <w:bottom w:val="none" w:sz="0" w:space="0" w:color="auto"/>
        <w:right w:val="none" w:sz="0" w:space="0" w:color="auto"/>
      </w:divBdr>
      <w:divsChild>
        <w:div w:id="343286558">
          <w:marLeft w:val="375"/>
          <w:marRight w:val="375"/>
          <w:marTop w:val="300"/>
          <w:marBottom w:val="150"/>
          <w:divBdr>
            <w:top w:val="none" w:sz="0" w:space="0" w:color="auto"/>
            <w:left w:val="none" w:sz="0" w:space="0" w:color="auto"/>
            <w:bottom w:val="none" w:sz="0" w:space="0" w:color="auto"/>
            <w:right w:val="none" w:sz="0" w:space="0" w:color="auto"/>
          </w:divBdr>
          <w:divsChild>
            <w:div w:id="1640499178">
              <w:marLeft w:val="0"/>
              <w:marRight w:val="0"/>
              <w:marTop w:val="0"/>
              <w:marBottom w:val="0"/>
              <w:divBdr>
                <w:top w:val="none" w:sz="0" w:space="0" w:color="auto"/>
                <w:left w:val="none" w:sz="0" w:space="0" w:color="auto"/>
                <w:bottom w:val="none" w:sz="0" w:space="0" w:color="auto"/>
                <w:right w:val="none" w:sz="0" w:space="0" w:color="auto"/>
              </w:divBdr>
              <w:divsChild>
                <w:div w:id="1180313308">
                  <w:marLeft w:val="0"/>
                  <w:marRight w:val="0"/>
                  <w:marTop w:val="0"/>
                  <w:marBottom w:val="0"/>
                  <w:divBdr>
                    <w:top w:val="none" w:sz="0" w:space="0" w:color="auto"/>
                    <w:left w:val="none" w:sz="0" w:space="0" w:color="auto"/>
                    <w:bottom w:val="none" w:sz="0" w:space="0" w:color="auto"/>
                    <w:right w:val="none" w:sz="0" w:space="0" w:color="auto"/>
                  </w:divBdr>
                  <w:divsChild>
                    <w:div w:id="1738744382">
                      <w:marLeft w:val="0"/>
                      <w:marRight w:val="0"/>
                      <w:marTop w:val="0"/>
                      <w:marBottom w:val="0"/>
                      <w:divBdr>
                        <w:top w:val="none" w:sz="0" w:space="0" w:color="auto"/>
                        <w:left w:val="none" w:sz="0" w:space="0" w:color="auto"/>
                        <w:bottom w:val="none" w:sz="0" w:space="0" w:color="auto"/>
                        <w:right w:val="none" w:sz="0" w:space="0" w:color="auto"/>
                      </w:divBdr>
                      <w:divsChild>
                        <w:div w:id="14597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322472">
      <w:bodyDiv w:val="1"/>
      <w:marLeft w:val="0"/>
      <w:marRight w:val="0"/>
      <w:marTop w:val="0"/>
      <w:marBottom w:val="300"/>
      <w:divBdr>
        <w:top w:val="none" w:sz="0" w:space="0" w:color="auto"/>
        <w:left w:val="none" w:sz="0" w:space="0" w:color="auto"/>
        <w:bottom w:val="none" w:sz="0" w:space="0" w:color="auto"/>
        <w:right w:val="none" w:sz="0" w:space="0" w:color="auto"/>
      </w:divBdr>
      <w:divsChild>
        <w:div w:id="1118913926">
          <w:marLeft w:val="375"/>
          <w:marRight w:val="375"/>
          <w:marTop w:val="300"/>
          <w:marBottom w:val="150"/>
          <w:divBdr>
            <w:top w:val="none" w:sz="0" w:space="0" w:color="auto"/>
            <w:left w:val="none" w:sz="0" w:space="0" w:color="auto"/>
            <w:bottom w:val="none" w:sz="0" w:space="0" w:color="auto"/>
            <w:right w:val="none" w:sz="0" w:space="0" w:color="auto"/>
          </w:divBdr>
          <w:divsChild>
            <w:div w:id="1304695721">
              <w:marLeft w:val="0"/>
              <w:marRight w:val="0"/>
              <w:marTop w:val="0"/>
              <w:marBottom w:val="0"/>
              <w:divBdr>
                <w:top w:val="none" w:sz="0" w:space="0" w:color="auto"/>
                <w:left w:val="none" w:sz="0" w:space="0" w:color="auto"/>
                <w:bottom w:val="none" w:sz="0" w:space="0" w:color="auto"/>
                <w:right w:val="none" w:sz="0" w:space="0" w:color="auto"/>
              </w:divBdr>
              <w:divsChild>
                <w:div w:id="1336419172">
                  <w:marLeft w:val="0"/>
                  <w:marRight w:val="0"/>
                  <w:marTop w:val="0"/>
                  <w:marBottom w:val="0"/>
                  <w:divBdr>
                    <w:top w:val="none" w:sz="0" w:space="0" w:color="auto"/>
                    <w:left w:val="none" w:sz="0" w:space="0" w:color="auto"/>
                    <w:bottom w:val="none" w:sz="0" w:space="0" w:color="auto"/>
                    <w:right w:val="none" w:sz="0" w:space="0" w:color="auto"/>
                  </w:divBdr>
                  <w:divsChild>
                    <w:div w:id="1138837654">
                      <w:marLeft w:val="0"/>
                      <w:marRight w:val="0"/>
                      <w:marTop w:val="0"/>
                      <w:marBottom w:val="0"/>
                      <w:divBdr>
                        <w:top w:val="none" w:sz="0" w:space="0" w:color="auto"/>
                        <w:left w:val="none" w:sz="0" w:space="0" w:color="auto"/>
                        <w:bottom w:val="none" w:sz="0" w:space="0" w:color="auto"/>
                        <w:right w:val="none" w:sz="0" w:space="0" w:color="auto"/>
                      </w:divBdr>
                      <w:divsChild>
                        <w:div w:id="89280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665411">
      <w:bodyDiv w:val="1"/>
      <w:marLeft w:val="0"/>
      <w:marRight w:val="0"/>
      <w:marTop w:val="0"/>
      <w:marBottom w:val="300"/>
      <w:divBdr>
        <w:top w:val="none" w:sz="0" w:space="0" w:color="auto"/>
        <w:left w:val="none" w:sz="0" w:space="0" w:color="auto"/>
        <w:bottom w:val="none" w:sz="0" w:space="0" w:color="auto"/>
        <w:right w:val="none" w:sz="0" w:space="0" w:color="auto"/>
      </w:divBdr>
      <w:divsChild>
        <w:div w:id="170996321">
          <w:marLeft w:val="375"/>
          <w:marRight w:val="375"/>
          <w:marTop w:val="300"/>
          <w:marBottom w:val="150"/>
          <w:divBdr>
            <w:top w:val="none" w:sz="0" w:space="0" w:color="auto"/>
            <w:left w:val="none" w:sz="0" w:space="0" w:color="auto"/>
            <w:bottom w:val="none" w:sz="0" w:space="0" w:color="auto"/>
            <w:right w:val="none" w:sz="0" w:space="0" w:color="auto"/>
          </w:divBdr>
          <w:divsChild>
            <w:div w:id="427427203">
              <w:marLeft w:val="0"/>
              <w:marRight w:val="0"/>
              <w:marTop w:val="0"/>
              <w:marBottom w:val="0"/>
              <w:divBdr>
                <w:top w:val="none" w:sz="0" w:space="0" w:color="auto"/>
                <w:left w:val="none" w:sz="0" w:space="0" w:color="auto"/>
                <w:bottom w:val="none" w:sz="0" w:space="0" w:color="auto"/>
                <w:right w:val="none" w:sz="0" w:space="0" w:color="auto"/>
              </w:divBdr>
              <w:divsChild>
                <w:div w:id="381291071">
                  <w:marLeft w:val="0"/>
                  <w:marRight w:val="0"/>
                  <w:marTop w:val="0"/>
                  <w:marBottom w:val="0"/>
                  <w:divBdr>
                    <w:top w:val="none" w:sz="0" w:space="0" w:color="auto"/>
                    <w:left w:val="none" w:sz="0" w:space="0" w:color="auto"/>
                    <w:bottom w:val="none" w:sz="0" w:space="0" w:color="auto"/>
                    <w:right w:val="none" w:sz="0" w:space="0" w:color="auto"/>
                  </w:divBdr>
                  <w:divsChild>
                    <w:div w:id="696009693">
                      <w:marLeft w:val="0"/>
                      <w:marRight w:val="0"/>
                      <w:marTop w:val="0"/>
                      <w:marBottom w:val="0"/>
                      <w:divBdr>
                        <w:top w:val="none" w:sz="0" w:space="0" w:color="auto"/>
                        <w:left w:val="none" w:sz="0" w:space="0" w:color="auto"/>
                        <w:bottom w:val="none" w:sz="0" w:space="0" w:color="auto"/>
                        <w:right w:val="none" w:sz="0" w:space="0" w:color="auto"/>
                      </w:divBdr>
                      <w:divsChild>
                        <w:div w:id="178946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250003">
      <w:bodyDiv w:val="1"/>
      <w:marLeft w:val="0"/>
      <w:marRight w:val="0"/>
      <w:marTop w:val="0"/>
      <w:marBottom w:val="300"/>
      <w:divBdr>
        <w:top w:val="none" w:sz="0" w:space="0" w:color="auto"/>
        <w:left w:val="none" w:sz="0" w:space="0" w:color="auto"/>
        <w:bottom w:val="none" w:sz="0" w:space="0" w:color="auto"/>
        <w:right w:val="none" w:sz="0" w:space="0" w:color="auto"/>
      </w:divBdr>
      <w:divsChild>
        <w:div w:id="782113339">
          <w:marLeft w:val="375"/>
          <w:marRight w:val="375"/>
          <w:marTop w:val="300"/>
          <w:marBottom w:val="150"/>
          <w:divBdr>
            <w:top w:val="none" w:sz="0" w:space="0" w:color="auto"/>
            <w:left w:val="none" w:sz="0" w:space="0" w:color="auto"/>
            <w:bottom w:val="none" w:sz="0" w:space="0" w:color="auto"/>
            <w:right w:val="none" w:sz="0" w:space="0" w:color="auto"/>
          </w:divBdr>
          <w:divsChild>
            <w:div w:id="893736760">
              <w:marLeft w:val="0"/>
              <w:marRight w:val="0"/>
              <w:marTop w:val="0"/>
              <w:marBottom w:val="0"/>
              <w:divBdr>
                <w:top w:val="none" w:sz="0" w:space="0" w:color="auto"/>
                <w:left w:val="none" w:sz="0" w:space="0" w:color="auto"/>
                <w:bottom w:val="none" w:sz="0" w:space="0" w:color="auto"/>
                <w:right w:val="none" w:sz="0" w:space="0" w:color="auto"/>
              </w:divBdr>
              <w:divsChild>
                <w:div w:id="1363214471">
                  <w:marLeft w:val="0"/>
                  <w:marRight w:val="0"/>
                  <w:marTop w:val="0"/>
                  <w:marBottom w:val="0"/>
                  <w:divBdr>
                    <w:top w:val="none" w:sz="0" w:space="0" w:color="auto"/>
                    <w:left w:val="none" w:sz="0" w:space="0" w:color="auto"/>
                    <w:bottom w:val="none" w:sz="0" w:space="0" w:color="auto"/>
                    <w:right w:val="none" w:sz="0" w:space="0" w:color="auto"/>
                  </w:divBdr>
                  <w:divsChild>
                    <w:div w:id="1917201166">
                      <w:marLeft w:val="0"/>
                      <w:marRight w:val="0"/>
                      <w:marTop w:val="0"/>
                      <w:marBottom w:val="0"/>
                      <w:divBdr>
                        <w:top w:val="none" w:sz="0" w:space="0" w:color="auto"/>
                        <w:left w:val="none" w:sz="0" w:space="0" w:color="auto"/>
                        <w:bottom w:val="none" w:sz="0" w:space="0" w:color="auto"/>
                        <w:right w:val="none" w:sz="0" w:space="0" w:color="auto"/>
                      </w:divBdr>
                      <w:divsChild>
                        <w:div w:id="12094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095521">
      <w:bodyDiv w:val="1"/>
      <w:marLeft w:val="0"/>
      <w:marRight w:val="0"/>
      <w:marTop w:val="0"/>
      <w:marBottom w:val="300"/>
      <w:divBdr>
        <w:top w:val="none" w:sz="0" w:space="0" w:color="auto"/>
        <w:left w:val="none" w:sz="0" w:space="0" w:color="auto"/>
        <w:bottom w:val="none" w:sz="0" w:space="0" w:color="auto"/>
        <w:right w:val="none" w:sz="0" w:space="0" w:color="auto"/>
      </w:divBdr>
      <w:divsChild>
        <w:div w:id="820653549">
          <w:marLeft w:val="375"/>
          <w:marRight w:val="375"/>
          <w:marTop w:val="300"/>
          <w:marBottom w:val="150"/>
          <w:divBdr>
            <w:top w:val="none" w:sz="0" w:space="0" w:color="auto"/>
            <w:left w:val="none" w:sz="0" w:space="0" w:color="auto"/>
            <w:bottom w:val="none" w:sz="0" w:space="0" w:color="auto"/>
            <w:right w:val="none" w:sz="0" w:space="0" w:color="auto"/>
          </w:divBdr>
          <w:divsChild>
            <w:div w:id="1657025864">
              <w:marLeft w:val="0"/>
              <w:marRight w:val="0"/>
              <w:marTop w:val="0"/>
              <w:marBottom w:val="0"/>
              <w:divBdr>
                <w:top w:val="none" w:sz="0" w:space="0" w:color="auto"/>
                <w:left w:val="none" w:sz="0" w:space="0" w:color="auto"/>
                <w:bottom w:val="none" w:sz="0" w:space="0" w:color="auto"/>
                <w:right w:val="none" w:sz="0" w:space="0" w:color="auto"/>
              </w:divBdr>
              <w:divsChild>
                <w:div w:id="375474060">
                  <w:marLeft w:val="0"/>
                  <w:marRight w:val="0"/>
                  <w:marTop w:val="0"/>
                  <w:marBottom w:val="0"/>
                  <w:divBdr>
                    <w:top w:val="none" w:sz="0" w:space="0" w:color="auto"/>
                    <w:left w:val="none" w:sz="0" w:space="0" w:color="auto"/>
                    <w:bottom w:val="none" w:sz="0" w:space="0" w:color="auto"/>
                    <w:right w:val="none" w:sz="0" w:space="0" w:color="auto"/>
                  </w:divBdr>
                  <w:divsChild>
                    <w:div w:id="1965699199">
                      <w:marLeft w:val="0"/>
                      <w:marRight w:val="0"/>
                      <w:marTop w:val="0"/>
                      <w:marBottom w:val="0"/>
                      <w:divBdr>
                        <w:top w:val="none" w:sz="0" w:space="0" w:color="auto"/>
                        <w:left w:val="none" w:sz="0" w:space="0" w:color="auto"/>
                        <w:bottom w:val="none" w:sz="0" w:space="0" w:color="auto"/>
                        <w:right w:val="none" w:sz="0" w:space="0" w:color="auto"/>
                      </w:divBdr>
                      <w:divsChild>
                        <w:div w:id="11818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10196">
      <w:bodyDiv w:val="1"/>
      <w:marLeft w:val="0"/>
      <w:marRight w:val="0"/>
      <w:marTop w:val="0"/>
      <w:marBottom w:val="300"/>
      <w:divBdr>
        <w:top w:val="none" w:sz="0" w:space="0" w:color="auto"/>
        <w:left w:val="none" w:sz="0" w:space="0" w:color="auto"/>
        <w:bottom w:val="none" w:sz="0" w:space="0" w:color="auto"/>
        <w:right w:val="none" w:sz="0" w:space="0" w:color="auto"/>
      </w:divBdr>
      <w:divsChild>
        <w:div w:id="530801493">
          <w:marLeft w:val="375"/>
          <w:marRight w:val="375"/>
          <w:marTop w:val="300"/>
          <w:marBottom w:val="150"/>
          <w:divBdr>
            <w:top w:val="none" w:sz="0" w:space="0" w:color="auto"/>
            <w:left w:val="none" w:sz="0" w:space="0" w:color="auto"/>
            <w:bottom w:val="none" w:sz="0" w:space="0" w:color="auto"/>
            <w:right w:val="none" w:sz="0" w:space="0" w:color="auto"/>
          </w:divBdr>
          <w:divsChild>
            <w:div w:id="313721810">
              <w:marLeft w:val="0"/>
              <w:marRight w:val="0"/>
              <w:marTop w:val="0"/>
              <w:marBottom w:val="0"/>
              <w:divBdr>
                <w:top w:val="none" w:sz="0" w:space="0" w:color="auto"/>
                <w:left w:val="none" w:sz="0" w:space="0" w:color="auto"/>
                <w:bottom w:val="none" w:sz="0" w:space="0" w:color="auto"/>
                <w:right w:val="none" w:sz="0" w:space="0" w:color="auto"/>
              </w:divBdr>
              <w:divsChild>
                <w:div w:id="921447234">
                  <w:marLeft w:val="0"/>
                  <w:marRight w:val="0"/>
                  <w:marTop w:val="0"/>
                  <w:marBottom w:val="0"/>
                  <w:divBdr>
                    <w:top w:val="none" w:sz="0" w:space="0" w:color="auto"/>
                    <w:left w:val="none" w:sz="0" w:space="0" w:color="auto"/>
                    <w:bottom w:val="none" w:sz="0" w:space="0" w:color="auto"/>
                    <w:right w:val="none" w:sz="0" w:space="0" w:color="auto"/>
                  </w:divBdr>
                  <w:divsChild>
                    <w:div w:id="1052118555">
                      <w:marLeft w:val="0"/>
                      <w:marRight w:val="0"/>
                      <w:marTop w:val="0"/>
                      <w:marBottom w:val="0"/>
                      <w:divBdr>
                        <w:top w:val="none" w:sz="0" w:space="0" w:color="auto"/>
                        <w:left w:val="none" w:sz="0" w:space="0" w:color="auto"/>
                        <w:bottom w:val="none" w:sz="0" w:space="0" w:color="auto"/>
                        <w:right w:val="none" w:sz="0" w:space="0" w:color="auto"/>
                      </w:divBdr>
                      <w:divsChild>
                        <w:div w:id="122514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621600">
      <w:bodyDiv w:val="1"/>
      <w:marLeft w:val="0"/>
      <w:marRight w:val="0"/>
      <w:marTop w:val="0"/>
      <w:marBottom w:val="300"/>
      <w:divBdr>
        <w:top w:val="none" w:sz="0" w:space="0" w:color="auto"/>
        <w:left w:val="none" w:sz="0" w:space="0" w:color="auto"/>
        <w:bottom w:val="none" w:sz="0" w:space="0" w:color="auto"/>
        <w:right w:val="none" w:sz="0" w:space="0" w:color="auto"/>
      </w:divBdr>
      <w:divsChild>
        <w:div w:id="321399070">
          <w:marLeft w:val="375"/>
          <w:marRight w:val="375"/>
          <w:marTop w:val="300"/>
          <w:marBottom w:val="150"/>
          <w:divBdr>
            <w:top w:val="none" w:sz="0" w:space="0" w:color="auto"/>
            <w:left w:val="none" w:sz="0" w:space="0" w:color="auto"/>
            <w:bottom w:val="none" w:sz="0" w:space="0" w:color="auto"/>
            <w:right w:val="none" w:sz="0" w:space="0" w:color="auto"/>
          </w:divBdr>
          <w:divsChild>
            <w:div w:id="1300955717">
              <w:marLeft w:val="0"/>
              <w:marRight w:val="0"/>
              <w:marTop w:val="0"/>
              <w:marBottom w:val="0"/>
              <w:divBdr>
                <w:top w:val="none" w:sz="0" w:space="0" w:color="auto"/>
                <w:left w:val="none" w:sz="0" w:space="0" w:color="auto"/>
                <w:bottom w:val="none" w:sz="0" w:space="0" w:color="auto"/>
                <w:right w:val="none" w:sz="0" w:space="0" w:color="auto"/>
              </w:divBdr>
              <w:divsChild>
                <w:div w:id="752973257">
                  <w:marLeft w:val="0"/>
                  <w:marRight w:val="0"/>
                  <w:marTop w:val="0"/>
                  <w:marBottom w:val="0"/>
                  <w:divBdr>
                    <w:top w:val="none" w:sz="0" w:space="0" w:color="auto"/>
                    <w:left w:val="none" w:sz="0" w:space="0" w:color="auto"/>
                    <w:bottom w:val="none" w:sz="0" w:space="0" w:color="auto"/>
                    <w:right w:val="none" w:sz="0" w:space="0" w:color="auto"/>
                  </w:divBdr>
                  <w:divsChild>
                    <w:div w:id="240676206">
                      <w:marLeft w:val="0"/>
                      <w:marRight w:val="0"/>
                      <w:marTop w:val="0"/>
                      <w:marBottom w:val="0"/>
                      <w:divBdr>
                        <w:top w:val="none" w:sz="0" w:space="0" w:color="auto"/>
                        <w:left w:val="none" w:sz="0" w:space="0" w:color="auto"/>
                        <w:bottom w:val="single" w:sz="12" w:space="0" w:color="48822B"/>
                        <w:right w:val="none" w:sz="0" w:space="0" w:color="auto"/>
                      </w:divBdr>
                    </w:div>
                  </w:divsChild>
                </w:div>
              </w:divsChild>
            </w:div>
          </w:divsChild>
        </w:div>
      </w:divsChild>
    </w:div>
    <w:div w:id="1946766215">
      <w:bodyDiv w:val="1"/>
      <w:marLeft w:val="0"/>
      <w:marRight w:val="0"/>
      <w:marTop w:val="0"/>
      <w:marBottom w:val="300"/>
      <w:divBdr>
        <w:top w:val="none" w:sz="0" w:space="0" w:color="auto"/>
        <w:left w:val="none" w:sz="0" w:space="0" w:color="auto"/>
        <w:bottom w:val="none" w:sz="0" w:space="0" w:color="auto"/>
        <w:right w:val="none" w:sz="0" w:space="0" w:color="auto"/>
      </w:divBdr>
      <w:divsChild>
        <w:div w:id="1114012824">
          <w:marLeft w:val="375"/>
          <w:marRight w:val="375"/>
          <w:marTop w:val="300"/>
          <w:marBottom w:val="150"/>
          <w:divBdr>
            <w:top w:val="none" w:sz="0" w:space="0" w:color="auto"/>
            <w:left w:val="none" w:sz="0" w:space="0" w:color="auto"/>
            <w:bottom w:val="none" w:sz="0" w:space="0" w:color="auto"/>
            <w:right w:val="none" w:sz="0" w:space="0" w:color="auto"/>
          </w:divBdr>
          <w:divsChild>
            <w:div w:id="672028593">
              <w:marLeft w:val="0"/>
              <w:marRight w:val="0"/>
              <w:marTop w:val="0"/>
              <w:marBottom w:val="0"/>
              <w:divBdr>
                <w:top w:val="none" w:sz="0" w:space="0" w:color="auto"/>
                <w:left w:val="none" w:sz="0" w:space="0" w:color="auto"/>
                <w:bottom w:val="none" w:sz="0" w:space="0" w:color="auto"/>
                <w:right w:val="none" w:sz="0" w:space="0" w:color="auto"/>
              </w:divBdr>
              <w:divsChild>
                <w:div w:id="1053385446">
                  <w:marLeft w:val="0"/>
                  <w:marRight w:val="0"/>
                  <w:marTop w:val="0"/>
                  <w:marBottom w:val="0"/>
                  <w:divBdr>
                    <w:top w:val="none" w:sz="0" w:space="0" w:color="auto"/>
                    <w:left w:val="none" w:sz="0" w:space="0" w:color="auto"/>
                    <w:bottom w:val="none" w:sz="0" w:space="0" w:color="auto"/>
                    <w:right w:val="none" w:sz="0" w:space="0" w:color="auto"/>
                  </w:divBdr>
                  <w:divsChild>
                    <w:div w:id="110707128">
                      <w:marLeft w:val="0"/>
                      <w:marRight w:val="0"/>
                      <w:marTop w:val="0"/>
                      <w:marBottom w:val="0"/>
                      <w:divBdr>
                        <w:top w:val="none" w:sz="0" w:space="0" w:color="auto"/>
                        <w:left w:val="none" w:sz="0" w:space="0" w:color="auto"/>
                        <w:bottom w:val="none" w:sz="0" w:space="0" w:color="auto"/>
                        <w:right w:val="none" w:sz="0" w:space="0" w:color="auto"/>
                      </w:divBdr>
                      <w:divsChild>
                        <w:div w:id="19529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782417">
      <w:bodyDiv w:val="1"/>
      <w:marLeft w:val="0"/>
      <w:marRight w:val="0"/>
      <w:marTop w:val="0"/>
      <w:marBottom w:val="300"/>
      <w:divBdr>
        <w:top w:val="none" w:sz="0" w:space="0" w:color="auto"/>
        <w:left w:val="none" w:sz="0" w:space="0" w:color="auto"/>
        <w:bottom w:val="none" w:sz="0" w:space="0" w:color="auto"/>
        <w:right w:val="none" w:sz="0" w:space="0" w:color="auto"/>
      </w:divBdr>
      <w:divsChild>
        <w:div w:id="1084377770">
          <w:marLeft w:val="375"/>
          <w:marRight w:val="375"/>
          <w:marTop w:val="300"/>
          <w:marBottom w:val="150"/>
          <w:divBdr>
            <w:top w:val="none" w:sz="0" w:space="0" w:color="auto"/>
            <w:left w:val="none" w:sz="0" w:space="0" w:color="auto"/>
            <w:bottom w:val="none" w:sz="0" w:space="0" w:color="auto"/>
            <w:right w:val="none" w:sz="0" w:space="0" w:color="auto"/>
          </w:divBdr>
          <w:divsChild>
            <w:div w:id="6173461">
              <w:marLeft w:val="0"/>
              <w:marRight w:val="0"/>
              <w:marTop w:val="0"/>
              <w:marBottom w:val="0"/>
              <w:divBdr>
                <w:top w:val="none" w:sz="0" w:space="0" w:color="auto"/>
                <w:left w:val="none" w:sz="0" w:space="0" w:color="auto"/>
                <w:bottom w:val="none" w:sz="0" w:space="0" w:color="auto"/>
                <w:right w:val="none" w:sz="0" w:space="0" w:color="auto"/>
              </w:divBdr>
              <w:divsChild>
                <w:div w:id="12391372">
                  <w:marLeft w:val="0"/>
                  <w:marRight w:val="0"/>
                  <w:marTop w:val="0"/>
                  <w:marBottom w:val="0"/>
                  <w:divBdr>
                    <w:top w:val="none" w:sz="0" w:space="0" w:color="auto"/>
                    <w:left w:val="none" w:sz="0" w:space="0" w:color="auto"/>
                    <w:bottom w:val="none" w:sz="0" w:space="0" w:color="auto"/>
                    <w:right w:val="none" w:sz="0" w:space="0" w:color="auto"/>
                  </w:divBdr>
                  <w:divsChild>
                    <w:div w:id="383874963">
                      <w:marLeft w:val="0"/>
                      <w:marRight w:val="0"/>
                      <w:marTop w:val="0"/>
                      <w:marBottom w:val="0"/>
                      <w:divBdr>
                        <w:top w:val="none" w:sz="0" w:space="0" w:color="auto"/>
                        <w:left w:val="none" w:sz="0" w:space="0" w:color="auto"/>
                        <w:bottom w:val="none" w:sz="0" w:space="0" w:color="auto"/>
                        <w:right w:val="none" w:sz="0" w:space="0" w:color="auto"/>
                      </w:divBdr>
                      <w:divsChild>
                        <w:div w:id="702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535975">
      <w:bodyDiv w:val="1"/>
      <w:marLeft w:val="0"/>
      <w:marRight w:val="0"/>
      <w:marTop w:val="0"/>
      <w:marBottom w:val="300"/>
      <w:divBdr>
        <w:top w:val="none" w:sz="0" w:space="0" w:color="auto"/>
        <w:left w:val="none" w:sz="0" w:space="0" w:color="auto"/>
        <w:bottom w:val="none" w:sz="0" w:space="0" w:color="auto"/>
        <w:right w:val="none" w:sz="0" w:space="0" w:color="auto"/>
      </w:divBdr>
      <w:divsChild>
        <w:div w:id="124935534">
          <w:marLeft w:val="375"/>
          <w:marRight w:val="375"/>
          <w:marTop w:val="300"/>
          <w:marBottom w:val="150"/>
          <w:divBdr>
            <w:top w:val="none" w:sz="0" w:space="0" w:color="auto"/>
            <w:left w:val="none" w:sz="0" w:space="0" w:color="auto"/>
            <w:bottom w:val="none" w:sz="0" w:space="0" w:color="auto"/>
            <w:right w:val="none" w:sz="0" w:space="0" w:color="auto"/>
          </w:divBdr>
          <w:divsChild>
            <w:div w:id="2000889675">
              <w:marLeft w:val="0"/>
              <w:marRight w:val="0"/>
              <w:marTop w:val="0"/>
              <w:marBottom w:val="0"/>
              <w:divBdr>
                <w:top w:val="none" w:sz="0" w:space="0" w:color="auto"/>
                <w:left w:val="none" w:sz="0" w:space="0" w:color="auto"/>
                <w:bottom w:val="none" w:sz="0" w:space="0" w:color="auto"/>
                <w:right w:val="none" w:sz="0" w:space="0" w:color="auto"/>
              </w:divBdr>
              <w:divsChild>
                <w:div w:id="469906575">
                  <w:marLeft w:val="0"/>
                  <w:marRight w:val="0"/>
                  <w:marTop w:val="0"/>
                  <w:marBottom w:val="0"/>
                  <w:divBdr>
                    <w:top w:val="none" w:sz="0" w:space="0" w:color="auto"/>
                    <w:left w:val="none" w:sz="0" w:space="0" w:color="auto"/>
                    <w:bottom w:val="none" w:sz="0" w:space="0" w:color="auto"/>
                    <w:right w:val="none" w:sz="0" w:space="0" w:color="auto"/>
                  </w:divBdr>
                  <w:divsChild>
                    <w:div w:id="1295863854">
                      <w:marLeft w:val="0"/>
                      <w:marRight w:val="0"/>
                      <w:marTop w:val="0"/>
                      <w:marBottom w:val="0"/>
                      <w:divBdr>
                        <w:top w:val="none" w:sz="0" w:space="0" w:color="auto"/>
                        <w:left w:val="none" w:sz="0" w:space="0" w:color="auto"/>
                        <w:bottom w:val="none" w:sz="0" w:space="0" w:color="auto"/>
                        <w:right w:val="none" w:sz="0" w:space="0" w:color="auto"/>
                      </w:divBdr>
                      <w:divsChild>
                        <w:div w:id="7176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429983">
      <w:bodyDiv w:val="1"/>
      <w:marLeft w:val="0"/>
      <w:marRight w:val="0"/>
      <w:marTop w:val="0"/>
      <w:marBottom w:val="300"/>
      <w:divBdr>
        <w:top w:val="none" w:sz="0" w:space="0" w:color="auto"/>
        <w:left w:val="none" w:sz="0" w:space="0" w:color="auto"/>
        <w:bottom w:val="none" w:sz="0" w:space="0" w:color="auto"/>
        <w:right w:val="none" w:sz="0" w:space="0" w:color="auto"/>
      </w:divBdr>
      <w:divsChild>
        <w:div w:id="1879539474">
          <w:marLeft w:val="375"/>
          <w:marRight w:val="375"/>
          <w:marTop w:val="300"/>
          <w:marBottom w:val="150"/>
          <w:divBdr>
            <w:top w:val="none" w:sz="0" w:space="0" w:color="auto"/>
            <w:left w:val="none" w:sz="0" w:space="0" w:color="auto"/>
            <w:bottom w:val="none" w:sz="0" w:space="0" w:color="auto"/>
            <w:right w:val="none" w:sz="0" w:space="0" w:color="auto"/>
          </w:divBdr>
          <w:divsChild>
            <w:div w:id="2020499802">
              <w:marLeft w:val="0"/>
              <w:marRight w:val="0"/>
              <w:marTop w:val="0"/>
              <w:marBottom w:val="0"/>
              <w:divBdr>
                <w:top w:val="none" w:sz="0" w:space="0" w:color="auto"/>
                <w:left w:val="none" w:sz="0" w:space="0" w:color="auto"/>
                <w:bottom w:val="none" w:sz="0" w:space="0" w:color="auto"/>
                <w:right w:val="none" w:sz="0" w:space="0" w:color="auto"/>
              </w:divBdr>
              <w:divsChild>
                <w:div w:id="782499956">
                  <w:marLeft w:val="0"/>
                  <w:marRight w:val="0"/>
                  <w:marTop w:val="0"/>
                  <w:marBottom w:val="0"/>
                  <w:divBdr>
                    <w:top w:val="none" w:sz="0" w:space="0" w:color="auto"/>
                    <w:left w:val="none" w:sz="0" w:space="0" w:color="auto"/>
                    <w:bottom w:val="none" w:sz="0" w:space="0" w:color="auto"/>
                    <w:right w:val="none" w:sz="0" w:space="0" w:color="auto"/>
                  </w:divBdr>
                  <w:divsChild>
                    <w:div w:id="829828240">
                      <w:marLeft w:val="0"/>
                      <w:marRight w:val="0"/>
                      <w:marTop w:val="0"/>
                      <w:marBottom w:val="0"/>
                      <w:divBdr>
                        <w:top w:val="none" w:sz="0" w:space="0" w:color="auto"/>
                        <w:left w:val="none" w:sz="0" w:space="0" w:color="auto"/>
                        <w:bottom w:val="none" w:sz="0" w:space="0" w:color="auto"/>
                        <w:right w:val="none" w:sz="0" w:space="0" w:color="auto"/>
                      </w:divBdr>
                      <w:divsChild>
                        <w:div w:id="860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868667">
      <w:bodyDiv w:val="1"/>
      <w:marLeft w:val="0"/>
      <w:marRight w:val="0"/>
      <w:marTop w:val="0"/>
      <w:marBottom w:val="300"/>
      <w:divBdr>
        <w:top w:val="none" w:sz="0" w:space="0" w:color="auto"/>
        <w:left w:val="none" w:sz="0" w:space="0" w:color="auto"/>
        <w:bottom w:val="none" w:sz="0" w:space="0" w:color="auto"/>
        <w:right w:val="none" w:sz="0" w:space="0" w:color="auto"/>
      </w:divBdr>
      <w:divsChild>
        <w:div w:id="1833914660">
          <w:marLeft w:val="375"/>
          <w:marRight w:val="375"/>
          <w:marTop w:val="300"/>
          <w:marBottom w:val="150"/>
          <w:divBdr>
            <w:top w:val="none" w:sz="0" w:space="0" w:color="auto"/>
            <w:left w:val="none" w:sz="0" w:space="0" w:color="auto"/>
            <w:bottom w:val="none" w:sz="0" w:space="0" w:color="auto"/>
            <w:right w:val="none" w:sz="0" w:space="0" w:color="auto"/>
          </w:divBdr>
          <w:divsChild>
            <w:div w:id="1337994282">
              <w:marLeft w:val="0"/>
              <w:marRight w:val="0"/>
              <w:marTop w:val="0"/>
              <w:marBottom w:val="0"/>
              <w:divBdr>
                <w:top w:val="none" w:sz="0" w:space="0" w:color="auto"/>
                <w:left w:val="none" w:sz="0" w:space="0" w:color="auto"/>
                <w:bottom w:val="none" w:sz="0" w:space="0" w:color="auto"/>
                <w:right w:val="none" w:sz="0" w:space="0" w:color="auto"/>
              </w:divBdr>
              <w:divsChild>
                <w:div w:id="874656613">
                  <w:marLeft w:val="0"/>
                  <w:marRight w:val="0"/>
                  <w:marTop w:val="0"/>
                  <w:marBottom w:val="0"/>
                  <w:divBdr>
                    <w:top w:val="none" w:sz="0" w:space="0" w:color="auto"/>
                    <w:left w:val="none" w:sz="0" w:space="0" w:color="auto"/>
                    <w:bottom w:val="none" w:sz="0" w:space="0" w:color="auto"/>
                    <w:right w:val="none" w:sz="0" w:space="0" w:color="auto"/>
                  </w:divBdr>
                  <w:divsChild>
                    <w:div w:id="260340089">
                      <w:marLeft w:val="0"/>
                      <w:marRight w:val="0"/>
                      <w:marTop w:val="0"/>
                      <w:marBottom w:val="0"/>
                      <w:divBdr>
                        <w:top w:val="none" w:sz="0" w:space="0" w:color="auto"/>
                        <w:left w:val="none" w:sz="0" w:space="0" w:color="auto"/>
                        <w:bottom w:val="none" w:sz="0" w:space="0" w:color="auto"/>
                        <w:right w:val="none" w:sz="0" w:space="0" w:color="auto"/>
                      </w:divBdr>
                      <w:divsChild>
                        <w:div w:id="4507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image" Target="media/image2.jpg"/><Relationship Id="rId7"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3.png"/><Relationship Id="rId5" Type="http://schemas.openxmlformats.org/officeDocument/2006/relationships/hyperlink" Target="http://www.worldbank.org/pppirc" TargetMode="External"/><Relationship Id="rId4" Type="http://schemas.openxmlformats.org/officeDocument/2006/relationships/hyperlink" Target="http://www.worldbank.org/pppirc" TargetMode="External"/><Relationship Id="rId9" Type="http://schemas.openxmlformats.org/officeDocument/2006/relationships/image" Target="media/image5.jpg"/></Relationships>
</file>

<file path=word/_rels/footer3.xml.rels><?xml version="1.0" encoding="UTF-8" standalone="yes"?>
<Relationships xmlns="http://schemas.openxmlformats.org/package/2006/relationships"><Relationship Id="rId8" Type="http://schemas.openxmlformats.org/officeDocument/2006/relationships/image" Target="media/image4.png"/><Relationship Id="rId3" Type="http://schemas.microsoft.com/office/2007/relationships/hdphoto" Target="media/hdphoto1.wdp"/><Relationship Id="rId7"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hyperlink" Target="http://www.worldbank.org/pppirc" TargetMode="External"/><Relationship Id="rId6" Type="http://schemas.openxmlformats.org/officeDocument/2006/relationships/hyperlink" Target="http://www.worldbank.org/pppirc" TargetMode="External"/><Relationship Id="rId5" Type="http://schemas.openxmlformats.org/officeDocument/2006/relationships/hyperlink" Target="http://www.worldbank.org/pppirc" TargetMode="External"/><Relationship Id="rId10" Type="http://schemas.openxmlformats.org/officeDocument/2006/relationships/image" Target="media/image5.jpg"/><Relationship Id="rId4" Type="http://schemas.openxmlformats.org/officeDocument/2006/relationships/image" Target="media/image2.jpg"/><Relationship Id="rId9" Type="http://schemas.microsoft.com/office/2007/relationships/hdphoto" Target="media/hdphoto2.wdp"/></Relationships>
</file>

<file path=word/_rels/header2.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worldbank.org/pppi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F83BF-8332-4B86-A890-3CC676FF5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21</Pages>
  <Words>5617</Words>
  <Characters>27948</Characters>
  <Application>Microsoft Office Word</Application>
  <DocSecurity>0</DocSecurity>
  <Lines>232</Lines>
  <Paragraphs>66</Paragraphs>
  <ScaleCrop>false</ScaleCrop>
  <HeadingPairs>
    <vt:vector size="2" baseType="variant">
      <vt:variant>
        <vt:lpstr>Title</vt:lpstr>
      </vt:variant>
      <vt:variant>
        <vt:i4>1</vt:i4>
      </vt:variant>
    </vt:vector>
  </HeadingPairs>
  <TitlesOfParts>
    <vt:vector size="1" baseType="lpstr">
      <vt:lpstr>INTRODUCTION</vt:lpstr>
    </vt:vector>
  </TitlesOfParts>
  <Company>The World Bank Group</Company>
  <LinksUpToDate>false</LinksUpToDate>
  <CharactersWithSpaces>33499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wb22353</dc:creator>
  <cp:lastModifiedBy>Maria Agnes Subia Evaristo</cp:lastModifiedBy>
  <cp:revision>93</cp:revision>
  <cp:lastPrinted>2015-03-25T07:46:00Z</cp:lastPrinted>
  <dcterms:created xsi:type="dcterms:W3CDTF">2015-03-24T07:38:00Z</dcterms:created>
  <dcterms:modified xsi:type="dcterms:W3CDTF">2015-03-25T07:48:00Z</dcterms:modified>
</cp:coreProperties>
</file>