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E21" w:rsidRDefault="00B11E21" w:rsidP="00B746E5">
      <w:pPr>
        <w:pStyle w:val="Heading1"/>
        <w:jc w:val="center"/>
        <w:rPr>
          <w:rFonts w:ascii="Times New Roman" w:hAnsi="Times New Roman"/>
          <w:color w:val="auto"/>
          <w:sz w:val="28"/>
          <w:szCs w:val="28"/>
          <w:lang w:val="en"/>
        </w:rPr>
      </w:pPr>
      <w:r w:rsidRPr="00B11E21">
        <w:rPr>
          <w:rFonts w:ascii="Times New Roman" w:hAnsi="Times New Roman"/>
          <w:color w:val="auto"/>
          <w:sz w:val="28"/>
          <w:szCs w:val="28"/>
          <w:lang w:val="en"/>
        </w:rPr>
        <w:t>Due Diligence Checklist for Legal and</w:t>
      </w:r>
      <w:r>
        <w:rPr>
          <w:rFonts w:ascii="Times New Roman" w:hAnsi="Times New Roman"/>
          <w:color w:val="auto"/>
          <w:sz w:val="28"/>
          <w:szCs w:val="28"/>
          <w:lang w:val="en"/>
        </w:rPr>
        <w:t xml:space="preserve">                                                              </w:t>
      </w:r>
      <w:r w:rsidRPr="00B11E21">
        <w:rPr>
          <w:rFonts w:ascii="Times New Roman" w:hAnsi="Times New Roman"/>
          <w:color w:val="auto"/>
          <w:sz w:val="28"/>
          <w:szCs w:val="28"/>
          <w:lang w:val="en"/>
        </w:rPr>
        <w:t xml:space="preserve"> Institutional Enabling Environment for PPP</w:t>
      </w:r>
    </w:p>
    <w:p w:rsidR="00B746E5" w:rsidRPr="00B11E21" w:rsidRDefault="00B746E5" w:rsidP="00B746E5">
      <w:pPr>
        <w:pStyle w:val="Heading1"/>
        <w:jc w:val="center"/>
        <w:rPr>
          <w:rFonts w:ascii="Times New Roman" w:hAnsi="Times New Roman"/>
          <w:color w:val="auto"/>
          <w:sz w:val="28"/>
          <w:szCs w:val="28"/>
          <w:lang w:val="en"/>
        </w:rPr>
      </w:pPr>
    </w:p>
    <w:p w:rsidR="00B11E21" w:rsidRPr="00B11E21" w:rsidRDefault="00B11E21" w:rsidP="00B11E21">
      <w:pPr>
        <w:widowControl/>
        <w:kinsoku/>
        <w:spacing w:before="100" w:beforeAutospacing="1" w:after="100" w:afterAutospacing="1" w:line="360" w:lineRule="auto"/>
        <w:jc w:val="both"/>
        <w:rPr>
          <w:rFonts w:eastAsia="Times New Roman"/>
          <w:b/>
          <w:sz w:val="22"/>
          <w:szCs w:val="22"/>
          <w:lang w:val="en" w:eastAsia="en-US"/>
        </w:rPr>
      </w:pPr>
      <w:r w:rsidRPr="00B11E21">
        <w:rPr>
          <w:rFonts w:eastAsia="Times New Roman"/>
          <w:b/>
          <w:sz w:val="22"/>
          <w:szCs w:val="22"/>
          <w:lang w:val="en" w:eastAsia="en-US"/>
        </w:rPr>
        <w:t>Issues that may need to be considered regarding legal and institutional enabling environment of a country contemplating a PPP program</w:t>
      </w:r>
      <w:r w:rsidR="003E4113">
        <w:rPr>
          <w:rFonts w:eastAsia="Times New Roman"/>
          <w:b/>
          <w:sz w:val="22"/>
          <w:szCs w:val="22"/>
          <w:lang w:val="en" w:eastAsia="en-US"/>
        </w:rPr>
        <w:t>:</w:t>
      </w:r>
    </w:p>
    <w:p w:rsidR="006303EB" w:rsidRPr="009E1722" w:rsidRDefault="006303EB" w:rsidP="006303EB">
      <w:pPr>
        <w:pStyle w:val="Heading2"/>
        <w:spacing w:line="360" w:lineRule="auto"/>
        <w:rPr>
          <w:rFonts w:ascii="Times New Roman" w:hAnsi="Times New Roman" w:cs="Times New Roman"/>
          <w:b/>
          <w:color w:val="auto"/>
          <w:sz w:val="22"/>
          <w:szCs w:val="22"/>
          <w:lang w:val="en" w:eastAsia="en-US"/>
        </w:rPr>
      </w:pPr>
      <w:r w:rsidRPr="009E1722">
        <w:rPr>
          <w:rFonts w:ascii="Times New Roman" w:hAnsi="Times New Roman" w:cs="Times New Roman"/>
          <w:b/>
          <w:color w:val="auto"/>
          <w:sz w:val="22"/>
          <w:szCs w:val="22"/>
          <w:lang w:val="en"/>
        </w:rPr>
        <w:t>1. Government Organization</w:t>
      </w:r>
    </w:p>
    <w:p w:rsidR="006303EB" w:rsidRPr="009E1722" w:rsidRDefault="006303EB" w:rsidP="006303EB">
      <w:pPr>
        <w:pStyle w:val="ListParagraph"/>
        <w:numPr>
          <w:ilvl w:val="0"/>
          <w:numId w:val="16"/>
        </w:numPr>
        <w:spacing w:before="100" w:beforeAutospacing="1" w:after="100" w:afterAutospacing="1" w:line="360" w:lineRule="auto"/>
        <w:rPr>
          <w:rFonts w:ascii="Times New Roman" w:hAnsi="Times New Roman" w:cs="Times New Roman"/>
          <w:lang w:val="en"/>
        </w:rPr>
      </w:pPr>
      <w:r w:rsidRPr="009E1722">
        <w:rPr>
          <w:rFonts w:ascii="Times New Roman" w:hAnsi="Times New Roman" w:cs="Times New Roman"/>
          <w:lang w:val="en"/>
        </w:rPr>
        <w:t xml:space="preserve">What institutions are involved in the approval and Award of PPP Projects? </w:t>
      </w:r>
    </w:p>
    <w:p w:rsidR="006303EB" w:rsidRPr="009E1722" w:rsidRDefault="006303EB" w:rsidP="006303EB">
      <w:pPr>
        <w:pStyle w:val="ListParagraph"/>
        <w:numPr>
          <w:ilvl w:val="0"/>
          <w:numId w:val="16"/>
        </w:numPr>
        <w:spacing w:before="100" w:beforeAutospacing="1" w:after="100" w:afterAutospacing="1" w:line="360" w:lineRule="auto"/>
        <w:rPr>
          <w:rFonts w:ascii="Times New Roman" w:hAnsi="Times New Roman" w:cs="Times New Roman"/>
          <w:lang w:val="en"/>
        </w:rPr>
      </w:pPr>
      <w:r w:rsidRPr="009E1722">
        <w:rPr>
          <w:rFonts w:ascii="Times New Roman" w:hAnsi="Times New Roman" w:cs="Times New Roman"/>
          <w:lang w:val="en"/>
        </w:rPr>
        <w:t xml:space="preserve">What role are PPP units playing? </w:t>
      </w:r>
    </w:p>
    <w:p w:rsidR="006303EB" w:rsidRPr="009E1722" w:rsidRDefault="006303EB" w:rsidP="006303EB">
      <w:pPr>
        <w:pStyle w:val="ListParagraph"/>
        <w:numPr>
          <w:ilvl w:val="0"/>
          <w:numId w:val="16"/>
        </w:numPr>
        <w:spacing w:before="100" w:beforeAutospacing="1" w:after="100" w:afterAutospacing="1" w:line="360" w:lineRule="auto"/>
        <w:rPr>
          <w:rFonts w:ascii="Times New Roman" w:hAnsi="Times New Roman" w:cs="Times New Roman"/>
          <w:lang w:val="en"/>
        </w:rPr>
      </w:pPr>
      <w:r w:rsidRPr="009E1722">
        <w:rPr>
          <w:rFonts w:ascii="Times New Roman" w:hAnsi="Times New Roman" w:cs="Times New Roman"/>
          <w:lang w:val="en"/>
        </w:rPr>
        <w:t xml:space="preserve">Is there a clear process for identifying, carrying out outline business case study/ pre-feasibility and feasibility studies, appraising, hiring transaction advisors, choosing procurement process and approving PPP Projects? </w:t>
      </w:r>
    </w:p>
    <w:p w:rsidR="006303EB" w:rsidRPr="009E1722" w:rsidRDefault="006303EB" w:rsidP="006303EB">
      <w:pPr>
        <w:pStyle w:val="ListParagraph"/>
        <w:numPr>
          <w:ilvl w:val="0"/>
          <w:numId w:val="16"/>
        </w:numPr>
        <w:spacing w:before="100" w:beforeAutospacing="1" w:after="100" w:afterAutospacing="1" w:line="360" w:lineRule="auto"/>
        <w:rPr>
          <w:rFonts w:ascii="Times New Roman" w:hAnsi="Times New Roman" w:cs="Times New Roman"/>
          <w:lang w:val="en"/>
        </w:rPr>
      </w:pPr>
      <w:r w:rsidRPr="009E1722">
        <w:rPr>
          <w:rFonts w:ascii="Times New Roman" w:hAnsi="Times New Roman" w:cs="Times New Roman"/>
          <w:lang w:val="en"/>
        </w:rPr>
        <w:t xml:space="preserve">Where there is government support in the form of viability gap fund, subsidy or other, will there be additional approvals required? </w:t>
      </w:r>
    </w:p>
    <w:p w:rsidR="006303EB" w:rsidRPr="009E1722" w:rsidRDefault="006303EB" w:rsidP="006303EB">
      <w:pPr>
        <w:pStyle w:val="ListParagraph"/>
        <w:numPr>
          <w:ilvl w:val="0"/>
          <w:numId w:val="16"/>
        </w:numPr>
        <w:spacing w:before="100" w:beforeAutospacing="1" w:after="100" w:afterAutospacing="1" w:line="360" w:lineRule="auto"/>
        <w:rPr>
          <w:rFonts w:ascii="Times New Roman" w:hAnsi="Times New Roman" w:cs="Times New Roman"/>
          <w:lang w:val="en"/>
        </w:rPr>
      </w:pPr>
      <w:r w:rsidRPr="009E1722">
        <w:rPr>
          <w:rFonts w:ascii="Times New Roman" w:hAnsi="Times New Roman" w:cs="Times New Roman"/>
          <w:lang w:val="en"/>
        </w:rPr>
        <w:t xml:space="preserve">Monitoring and Regulation of PPP Projects post financial close – will this be sole responsibility of line ministries or will there be a central agency involved also? </w:t>
      </w:r>
    </w:p>
    <w:p w:rsidR="006303EB" w:rsidRPr="009E1722" w:rsidRDefault="006303EB" w:rsidP="006303EB">
      <w:pPr>
        <w:pStyle w:val="ListParagraph"/>
        <w:numPr>
          <w:ilvl w:val="0"/>
          <w:numId w:val="16"/>
        </w:numPr>
        <w:spacing w:before="100" w:beforeAutospacing="1" w:after="100" w:afterAutospacing="1" w:line="360" w:lineRule="auto"/>
        <w:rPr>
          <w:rFonts w:ascii="Times New Roman" w:hAnsi="Times New Roman" w:cs="Times New Roman"/>
          <w:lang w:val="en"/>
        </w:rPr>
      </w:pPr>
      <w:r w:rsidRPr="009E1722">
        <w:rPr>
          <w:rFonts w:ascii="Times New Roman" w:hAnsi="Times New Roman" w:cs="Times New Roman"/>
          <w:lang w:val="en"/>
        </w:rPr>
        <w:t xml:space="preserve">Regulation - if the PPP project is in a regulated sector, what will interface be? </w:t>
      </w:r>
    </w:p>
    <w:p w:rsidR="006303EB" w:rsidRPr="00E84A97" w:rsidRDefault="006303EB" w:rsidP="006303EB">
      <w:pPr>
        <w:pStyle w:val="Heading2"/>
        <w:spacing w:line="360" w:lineRule="auto"/>
        <w:rPr>
          <w:rFonts w:ascii="Times New Roman" w:hAnsi="Times New Roman" w:cs="Times New Roman"/>
          <w:b/>
          <w:color w:val="auto"/>
          <w:sz w:val="22"/>
          <w:szCs w:val="22"/>
          <w:lang w:val="en"/>
        </w:rPr>
      </w:pPr>
      <w:r w:rsidRPr="00E84A97">
        <w:rPr>
          <w:rFonts w:ascii="Times New Roman" w:hAnsi="Times New Roman" w:cs="Times New Roman"/>
          <w:b/>
          <w:color w:val="auto"/>
          <w:sz w:val="22"/>
          <w:szCs w:val="22"/>
          <w:lang w:val="en"/>
        </w:rPr>
        <w:t>2.</w:t>
      </w:r>
      <w:hyperlink r:id="rId8" w:history="1">
        <w:r w:rsidRPr="00E84A97">
          <w:rPr>
            <w:rStyle w:val="Hyperlink"/>
            <w:rFonts w:ascii="Times New Roman" w:hAnsi="Times New Roman" w:cs="Times New Roman"/>
            <w:b/>
            <w:color w:val="auto"/>
            <w:sz w:val="22"/>
            <w:szCs w:val="22"/>
            <w:u w:val="none"/>
            <w:lang w:val="en"/>
          </w:rPr>
          <w:t xml:space="preserve"> Procurement</w:t>
        </w:r>
      </w:hyperlink>
    </w:p>
    <w:p w:rsidR="00E84A97" w:rsidRPr="00C47F59" w:rsidRDefault="006303EB" w:rsidP="00E84A97">
      <w:pPr>
        <w:pStyle w:val="ListParagraph"/>
        <w:numPr>
          <w:ilvl w:val="0"/>
          <w:numId w:val="17"/>
        </w:numPr>
        <w:spacing w:before="100" w:beforeAutospacing="1" w:after="100" w:afterAutospacing="1" w:line="360" w:lineRule="auto"/>
        <w:rPr>
          <w:rFonts w:ascii="Times New Roman" w:hAnsi="Times New Roman" w:cs="Times New Roman"/>
          <w:lang w:val="en"/>
        </w:rPr>
      </w:pPr>
      <w:r w:rsidRPr="00C47F59">
        <w:rPr>
          <w:rFonts w:ascii="Times New Roman" w:hAnsi="Times New Roman" w:cs="Times New Roman"/>
          <w:lang w:val="en"/>
        </w:rPr>
        <w:t xml:space="preserve">Fair and transparent process </w:t>
      </w:r>
    </w:p>
    <w:p w:rsidR="00E84A97" w:rsidRPr="00C47F59" w:rsidRDefault="006303EB" w:rsidP="00E84A97">
      <w:pPr>
        <w:pStyle w:val="ListParagraph"/>
        <w:numPr>
          <w:ilvl w:val="0"/>
          <w:numId w:val="17"/>
        </w:numPr>
        <w:spacing w:before="100" w:beforeAutospacing="1" w:after="100" w:afterAutospacing="1" w:line="360" w:lineRule="auto"/>
        <w:rPr>
          <w:rFonts w:ascii="Times New Roman" w:hAnsi="Times New Roman" w:cs="Times New Roman"/>
          <w:lang w:val="en"/>
        </w:rPr>
      </w:pPr>
      <w:r w:rsidRPr="00C47F59">
        <w:rPr>
          <w:rFonts w:ascii="Times New Roman" w:hAnsi="Times New Roman" w:cs="Times New Roman"/>
          <w:lang w:val="en"/>
        </w:rPr>
        <w:t xml:space="preserve">PPPs are different from traditionally procured projects – how will process differ? What entities are involved in procurement process alongside line ministry? </w:t>
      </w:r>
    </w:p>
    <w:p w:rsidR="00E84A97" w:rsidRPr="00C47F59" w:rsidRDefault="006303EB" w:rsidP="00E84A97">
      <w:pPr>
        <w:pStyle w:val="ListParagraph"/>
        <w:numPr>
          <w:ilvl w:val="0"/>
          <w:numId w:val="17"/>
        </w:numPr>
        <w:spacing w:before="100" w:beforeAutospacing="1" w:after="100" w:afterAutospacing="1" w:line="360" w:lineRule="auto"/>
        <w:rPr>
          <w:rFonts w:ascii="Times New Roman" w:hAnsi="Times New Roman" w:cs="Times New Roman"/>
          <w:lang w:val="en"/>
        </w:rPr>
      </w:pPr>
      <w:r w:rsidRPr="00C47F59">
        <w:rPr>
          <w:rFonts w:ascii="Times New Roman" w:hAnsi="Times New Roman" w:cs="Times New Roman"/>
          <w:lang w:val="en"/>
        </w:rPr>
        <w:t xml:space="preserve">What about unsolicited bids? Is there clear mechanism to move these to the mainstream of project appraisal and competitive bidding? </w:t>
      </w:r>
    </w:p>
    <w:p w:rsidR="006303EB" w:rsidRPr="00C47F59" w:rsidRDefault="006303EB" w:rsidP="00E84A97">
      <w:pPr>
        <w:pStyle w:val="ListParagraph"/>
        <w:numPr>
          <w:ilvl w:val="0"/>
          <w:numId w:val="17"/>
        </w:numPr>
        <w:spacing w:before="100" w:beforeAutospacing="1" w:after="100" w:afterAutospacing="1" w:line="360" w:lineRule="auto"/>
        <w:rPr>
          <w:rFonts w:ascii="Times New Roman" w:hAnsi="Times New Roman" w:cs="Times New Roman"/>
          <w:lang w:val="en"/>
        </w:rPr>
      </w:pPr>
      <w:r w:rsidRPr="00C47F59">
        <w:rPr>
          <w:rFonts w:ascii="Times New Roman" w:hAnsi="Times New Roman" w:cs="Times New Roman"/>
          <w:lang w:val="en"/>
        </w:rPr>
        <w:t xml:space="preserve">For more, visit </w:t>
      </w:r>
      <w:hyperlink r:id="rId9" w:history="1">
        <w:r w:rsidRPr="00C47F59">
          <w:rPr>
            <w:rStyle w:val="Hyperlink"/>
            <w:rFonts w:ascii="Times New Roman" w:hAnsi="Times New Roman" w:cs="Times New Roman"/>
            <w:color w:val="auto"/>
            <w:lang w:val="en"/>
          </w:rPr>
          <w:t>Procurement Laws</w:t>
        </w:r>
      </w:hyperlink>
      <w:r w:rsidRPr="00C47F59">
        <w:rPr>
          <w:rFonts w:ascii="Times New Roman" w:hAnsi="Times New Roman" w:cs="Times New Roman"/>
          <w:lang w:val="en"/>
        </w:rPr>
        <w:t xml:space="preserve"> </w:t>
      </w:r>
    </w:p>
    <w:p w:rsidR="006303EB" w:rsidRPr="00B746E5" w:rsidRDefault="006303EB" w:rsidP="006303EB">
      <w:pPr>
        <w:pStyle w:val="Heading2"/>
        <w:spacing w:line="360" w:lineRule="auto"/>
        <w:rPr>
          <w:rFonts w:ascii="Times New Roman" w:hAnsi="Times New Roman" w:cs="Times New Roman"/>
          <w:b/>
          <w:color w:val="auto"/>
          <w:sz w:val="22"/>
          <w:szCs w:val="22"/>
          <w:lang w:val="en"/>
        </w:rPr>
      </w:pPr>
      <w:r w:rsidRPr="00B746E5">
        <w:rPr>
          <w:rFonts w:ascii="Times New Roman" w:hAnsi="Times New Roman" w:cs="Times New Roman"/>
          <w:b/>
          <w:color w:val="auto"/>
          <w:sz w:val="22"/>
          <w:szCs w:val="22"/>
          <w:lang w:val="en"/>
        </w:rPr>
        <w:lastRenderedPageBreak/>
        <w:t>3.</w:t>
      </w:r>
      <w:hyperlink r:id="rId10" w:history="1">
        <w:r w:rsidRPr="00B746E5">
          <w:rPr>
            <w:rStyle w:val="Hyperlink"/>
            <w:rFonts w:ascii="Times New Roman" w:hAnsi="Times New Roman" w:cs="Times New Roman"/>
            <w:b/>
            <w:color w:val="auto"/>
            <w:sz w:val="22"/>
            <w:szCs w:val="22"/>
            <w:u w:val="none"/>
            <w:lang w:val="en"/>
          </w:rPr>
          <w:t xml:space="preserve"> Tariff Setting/ Funding Constraints</w:t>
        </w:r>
      </w:hyperlink>
    </w:p>
    <w:p w:rsidR="0069052D" w:rsidRPr="00AF6BAA" w:rsidRDefault="006303EB" w:rsidP="0069052D">
      <w:pPr>
        <w:pStyle w:val="ListParagraph"/>
        <w:numPr>
          <w:ilvl w:val="0"/>
          <w:numId w:val="18"/>
        </w:numPr>
        <w:spacing w:before="100" w:beforeAutospacing="1" w:after="100" w:afterAutospacing="1" w:line="360" w:lineRule="auto"/>
        <w:rPr>
          <w:rFonts w:ascii="Times New Roman" w:hAnsi="Times New Roman" w:cs="Times New Roman"/>
          <w:lang w:val="en"/>
        </w:rPr>
      </w:pPr>
      <w:r w:rsidRPr="00AF6BAA">
        <w:rPr>
          <w:rFonts w:ascii="Times New Roman" w:hAnsi="Times New Roman" w:cs="Times New Roman"/>
          <w:lang w:val="en"/>
        </w:rPr>
        <w:t xml:space="preserve">If projects are contemplated that involve private sector charging end users for service, is this permitted under law/ sector laws? Are there limits on charging? Can private sector cut off a supply of a utility for non-payment? </w:t>
      </w:r>
    </w:p>
    <w:p w:rsidR="0069052D" w:rsidRPr="00AF6BAA" w:rsidRDefault="006303EB" w:rsidP="0069052D">
      <w:pPr>
        <w:pStyle w:val="ListParagraph"/>
        <w:numPr>
          <w:ilvl w:val="0"/>
          <w:numId w:val="18"/>
        </w:numPr>
        <w:spacing w:before="100" w:beforeAutospacing="1" w:after="100" w:afterAutospacing="1" w:line="360" w:lineRule="auto"/>
        <w:rPr>
          <w:rFonts w:ascii="Times New Roman" w:hAnsi="Times New Roman" w:cs="Times New Roman"/>
          <w:lang w:val="en"/>
        </w:rPr>
      </w:pPr>
      <w:r w:rsidRPr="00AF6BAA">
        <w:rPr>
          <w:rFonts w:ascii="Times New Roman" w:hAnsi="Times New Roman" w:cs="Times New Roman"/>
          <w:lang w:val="en"/>
        </w:rPr>
        <w:t xml:space="preserve">Are there regulators/ other bodies that will set tariffs to be charged to end users? </w:t>
      </w:r>
    </w:p>
    <w:p w:rsidR="0069052D" w:rsidRPr="00AF6BAA" w:rsidRDefault="006303EB" w:rsidP="0069052D">
      <w:pPr>
        <w:pStyle w:val="ListParagraph"/>
        <w:numPr>
          <w:ilvl w:val="0"/>
          <w:numId w:val="18"/>
        </w:numPr>
        <w:spacing w:before="100" w:beforeAutospacing="1" w:after="100" w:afterAutospacing="1" w:line="360" w:lineRule="auto"/>
        <w:rPr>
          <w:rFonts w:ascii="Times New Roman" w:hAnsi="Times New Roman" w:cs="Times New Roman"/>
          <w:lang w:val="en"/>
        </w:rPr>
      </w:pPr>
      <w:r w:rsidRPr="00AF6BAA">
        <w:rPr>
          <w:rFonts w:ascii="Times New Roman" w:hAnsi="Times New Roman" w:cs="Times New Roman"/>
          <w:lang w:val="en"/>
        </w:rPr>
        <w:t xml:space="preserve">Are there subsidies in place/ can government grant subsidies – are there limitations on this? </w:t>
      </w:r>
    </w:p>
    <w:p w:rsidR="006303EB" w:rsidRPr="00AF6BAA" w:rsidRDefault="006303EB" w:rsidP="0069052D">
      <w:pPr>
        <w:pStyle w:val="ListParagraph"/>
        <w:numPr>
          <w:ilvl w:val="0"/>
          <w:numId w:val="18"/>
        </w:numPr>
        <w:spacing w:before="100" w:beforeAutospacing="1" w:after="100" w:afterAutospacing="1" w:line="360" w:lineRule="auto"/>
        <w:rPr>
          <w:rFonts w:ascii="Times New Roman" w:hAnsi="Times New Roman" w:cs="Times New Roman"/>
          <w:lang w:val="en"/>
        </w:rPr>
      </w:pPr>
      <w:r w:rsidRPr="00AF6BAA">
        <w:rPr>
          <w:rFonts w:ascii="Times New Roman" w:hAnsi="Times New Roman" w:cs="Times New Roman"/>
          <w:lang w:val="en"/>
        </w:rPr>
        <w:t xml:space="preserve">For more, read </w:t>
      </w:r>
      <w:hyperlink r:id="rId11" w:history="1">
        <w:r w:rsidR="001774B3" w:rsidRPr="00AF6BAA">
          <w:rPr>
            <w:rStyle w:val="Hyperlink"/>
            <w:rFonts w:ascii="Times New Roman" w:hAnsi="Times New Roman" w:cs="Times New Roman"/>
            <w:color w:val="auto"/>
            <w:lang w:val="en"/>
          </w:rPr>
          <w:t>Tariff</w:t>
        </w:r>
        <w:r w:rsidR="0069052D" w:rsidRPr="00AF6BAA">
          <w:rPr>
            <w:rStyle w:val="Hyperlink"/>
            <w:rFonts w:ascii="Times New Roman" w:hAnsi="Times New Roman" w:cs="Times New Roman"/>
            <w:color w:val="auto"/>
            <w:lang w:val="en"/>
          </w:rPr>
          <w:t xml:space="preserve"> Settings and</w:t>
        </w:r>
        <w:r w:rsidRPr="00AF6BAA">
          <w:rPr>
            <w:rStyle w:val="Hyperlink"/>
            <w:rFonts w:ascii="Times New Roman" w:hAnsi="Times New Roman" w:cs="Times New Roman"/>
            <w:color w:val="auto"/>
            <w:lang w:val="en"/>
          </w:rPr>
          <w:t xml:space="preserve"> Funding Constraints</w:t>
        </w:r>
      </w:hyperlink>
      <w:r w:rsidRPr="00AF6BAA">
        <w:rPr>
          <w:rFonts w:ascii="Times New Roman" w:hAnsi="Times New Roman" w:cs="Times New Roman"/>
          <w:lang w:val="en"/>
        </w:rPr>
        <w:t xml:space="preserve"> </w:t>
      </w:r>
    </w:p>
    <w:p w:rsidR="006303EB" w:rsidRPr="002A097A" w:rsidRDefault="006303EB" w:rsidP="006303EB">
      <w:pPr>
        <w:pStyle w:val="Heading2"/>
        <w:spacing w:line="360" w:lineRule="auto"/>
        <w:rPr>
          <w:rFonts w:ascii="Times New Roman" w:hAnsi="Times New Roman" w:cs="Times New Roman"/>
          <w:b/>
          <w:color w:val="auto"/>
          <w:sz w:val="22"/>
          <w:szCs w:val="22"/>
          <w:lang w:val="en"/>
        </w:rPr>
      </w:pPr>
      <w:r w:rsidRPr="002A097A">
        <w:rPr>
          <w:rFonts w:ascii="Times New Roman" w:hAnsi="Times New Roman" w:cs="Times New Roman"/>
          <w:b/>
          <w:color w:val="auto"/>
          <w:sz w:val="22"/>
          <w:szCs w:val="22"/>
          <w:lang w:val="en"/>
        </w:rPr>
        <w:t xml:space="preserve">4. </w:t>
      </w:r>
      <w:hyperlink r:id="rId12" w:history="1">
        <w:r w:rsidRPr="002A097A">
          <w:rPr>
            <w:rStyle w:val="Hyperlink"/>
            <w:rFonts w:ascii="Times New Roman" w:hAnsi="Times New Roman" w:cs="Times New Roman"/>
            <w:b/>
            <w:color w:val="auto"/>
            <w:sz w:val="22"/>
            <w:szCs w:val="22"/>
            <w:u w:val="none"/>
            <w:lang w:val="en"/>
          </w:rPr>
          <w:t>Lender Issues</w:t>
        </w:r>
      </w:hyperlink>
    </w:p>
    <w:p w:rsidR="00AF6BAA" w:rsidRPr="002F0314" w:rsidRDefault="006303EB" w:rsidP="00AF6BAA">
      <w:pPr>
        <w:pStyle w:val="ListParagraph"/>
        <w:numPr>
          <w:ilvl w:val="0"/>
          <w:numId w:val="19"/>
        </w:numPr>
        <w:spacing w:before="100" w:beforeAutospacing="1" w:after="100" w:afterAutospacing="1" w:line="360" w:lineRule="auto"/>
        <w:rPr>
          <w:rFonts w:ascii="Times New Roman" w:hAnsi="Times New Roman" w:cs="Times New Roman"/>
          <w:lang w:val="en"/>
        </w:rPr>
      </w:pPr>
      <w:r w:rsidRPr="002F0314">
        <w:rPr>
          <w:rFonts w:ascii="Times New Roman" w:hAnsi="Times New Roman" w:cs="Times New Roman"/>
          <w:lang w:val="en"/>
        </w:rPr>
        <w:t xml:space="preserve">Taking Security – is it possible to take security over assets, current and future income streams, bank accounts, shares, insurance policies? </w:t>
      </w:r>
    </w:p>
    <w:p w:rsidR="00AF6BAA" w:rsidRPr="00AF6BAA" w:rsidRDefault="006303EB" w:rsidP="00AF6BAA">
      <w:pPr>
        <w:pStyle w:val="ListParagraph"/>
        <w:numPr>
          <w:ilvl w:val="0"/>
          <w:numId w:val="19"/>
        </w:numPr>
        <w:spacing w:before="100" w:beforeAutospacing="1" w:after="100" w:afterAutospacing="1" w:line="360" w:lineRule="auto"/>
        <w:rPr>
          <w:lang w:val="en"/>
        </w:rPr>
      </w:pPr>
      <w:r w:rsidRPr="00AF6BAA">
        <w:rPr>
          <w:rFonts w:ascii="Times New Roman" w:hAnsi="Times New Roman" w:cs="Times New Roman"/>
          <w:lang w:val="en"/>
        </w:rPr>
        <w:t xml:space="preserve">Is it possible to be named on insurance policy as a lender? </w:t>
      </w:r>
    </w:p>
    <w:p w:rsidR="00AF6BAA" w:rsidRPr="00AF6BAA" w:rsidRDefault="00DE7361" w:rsidP="00AF6BAA">
      <w:pPr>
        <w:pStyle w:val="ListParagraph"/>
        <w:numPr>
          <w:ilvl w:val="0"/>
          <w:numId w:val="19"/>
        </w:numPr>
        <w:spacing w:before="100" w:beforeAutospacing="1" w:after="100" w:afterAutospacing="1" w:line="360" w:lineRule="auto"/>
        <w:rPr>
          <w:lang w:val="en"/>
        </w:rPr>
      </w:pPr>
      <w:hyperlink r:id="rId13" w:anchor="Step_in_Rights_for_Lenders" w:history="1">
        <w:r w:rsidR="006303EB" w:rsidRPr="00AF6BAA">
          <w:rPr>
            <w:rStyle w:val="Hyperlink"/>
            <w:rFonts w:ascii="Times New Roman" w:hAnsi="Times New Roman" w:cs="Times New Roman"/>
            <w:color w:val="auto"/>
            <w:lang w:val="en"/>
          </w:rPr>
          <w:t>Step-in Rights</w:t>
        </w:r>
      </w:hyperlink>
      <w:r w:rsidR="006303EB" w:rsidRPr="00AF6BAA">
        <w:rPr>
          <w:rFonts w:ascii="Times New Roman" w:hAnsi="Times New Roman" w:cs="Times New Roman"/>
          <w:lang w:val="en"/>
        </w:rPr>
        <w:t xml:space="preserve"> – can lenders be granted step in rights to step in where project is in trouble? Are direct agreements between lenders and sub-contractors possible? </w:t>
      </w:r>
    </w:p>
    <w:p w:rsidR="006303EB" w:rsidRPr="00AF6BAA" w:rsidRDefault="006303EB" w:rsidP="00AF6BAA">
      <w:pPr>
        <w:pStyle w:val="ListParagraph"/>
        <w:numPr>
          <w:ilvl w:val="0"/>
          <w:numId w:val="19"/>
        </w:numPr>
        <w:spacing w:before="100" w:beforeAutospacing="1" w:after="100" w:afterAutospacing="1" w:line="360" w:lineRule="auto"/>
        <w:rPr>
          <w:lang w:val="en"/>
        </w:rPr>
      </w:pPr>
      <w:r w:rsidRPr="00AF6BAA">
        <w:rPr>
          <w:rFonts w:ascii="Times New Roman" w:hAnsi="Times New Roman" w:cs="Times New Roman"/>
          <w:lang w:val="en"/>
        </w:rPr>
        <w:t xml:space="preserve">What forms of Government Support are available/ permissible? </w:t>
      </w:r>
    </w:p>
    <w:p w:rsidR="00BB2008" w:rsidRDefault="006303EB" w:rsidP="00BB2008">
      <w:pPr>
        <w:pStyle w:val="rteindent1"/>
        <w:numPr>
          <w:ilvl w:val="0"/>
          <w:numId w:val="21"/>
        </w:numPr>
        <w:rPr>
          <w:rFonts w:ascii="Times New Roman" w:hAnsi="Times New Roman" w:cs="Times New Roman"/>
          <w:sz w:val="22"/>
          <w:szCs w:val="22"/>
          <w:lang w:val="en"/>
        </w:rPr>
      </w:pPr>
      <w:r w:rsidRPr="006303EB">
        <w:rPr>
          <w:rFonts w:ascii="Times New Roman" w:hAnsi="Times New Roman" w:cs="Times New Roman"/>
          <w:sz w:val="22"/>
          <w:szCs w:val="22"/>
          <w:lang w:val="en"/>
        </w:rPr>
        <w:t>Does the law allow the Government to issue</w:t>
      </w:r>
      <w:r w:rsidR="00BB2008">
        <w:rPr>
          <w:rFonts w:ascii="Times New Roman" w:hAnsi="Times New Roman" w:cs="Times New Roman"/>
          <w:sz w:val="22"/>
          <w:szCs w:val="22"/>
          <w:lang w:val="en"/>
        </w:rPr>
        <w:t xml:space="preserve"> guarantees to a private party?  </w:t>
      </w:r>
      <w:r w:rsidRPr="00AF6BAA">
        <w:rPr>
          <w:rFonts w:ascii="Times New Roman" w:hAnsi="Times New Roman" w:cs="Times New Roman"/>
          <w:sz w:val="22"/>
          <w:szCs w:val="22"/>
          <w:lang w:val="en"/>
        </w:rPr>
        <w:t>If so, what approvals, pr</w:t>
      </w:r>
      <w:r w:rsidR="00BB2008">
        <w:rPr>
          <w:rFonts w:ascii="Times New Roman" w:hAnsi="Times New Roman" w:cs="Times New Roman"/>
          <w:sz w:val="22"/>
          <w:szCs w:val="22"/>
          <w:lang w:val="en"/>
        </w:rPr>
        <w:t>ocesses need to be followed</w:t>
      </w:r>
    </w:p>
    <w:p w:rsidR="00BB2008" w:rsidRDefault="006303EB" w:rsidP="00BB2008">
      <w:pPr>
        <w:pStyle w:val="rteindent1"/>
        <w:numPr>
          <w:ilvl w:val="0"/>
          <w:numId w:val="21"/>
        </w:numPr>
        <w:rPr>
          <w:rFonts w:ascii="Times New Roman" w:hAnsi="Times New Roman" w:cs="Times New Roman"/>
          <w:sz w:val="22"/>
          <w:szCs w:val="22"/>
          <w:lang w:val="en"/>
        </w:rPr>
      </w:pPr>
      <w:r w:rsidRPr="00AF6BAA">
        <w:rPr>
          <w:rFonts w:ascii="Times New Roman" w:hAnsi="Times New Roman" w:cs="Times New Roman"/>
          <w:sz w:val="22"/>
          <w:szCs w:val="22"/>
          <w:lang w:val="en"/>
        </w:rPr>
        <w:t>Can G</w:t>
      </w:r>
      <w:r w:rsidR="00BB2008">
        <w:rPr>
          <w:rFonts w:ascii="Times New Roman" w:hAnsi="Times New Roman" w:cs="Times New Roman"/>
          <w:sz w:val="22"/>
          <w:szCs w:val="22"/>
          <w:lang w:val="en"/>
        </w:rPr>
        <w:t>overnment grant subsidies?</w:t>
      </w:r>
    </w:p>
    <w:p w:rsidR="006303EB" w:rsidRPr="00AF6BAA" w:rsidRDefault="006303EB" w:rsidP="00BB2008">
      <w:pPr>
        <w:pStyle w:val="rteindent1"/>
        <w:numPr>
          <w:ilvl w:val="0"/>
          <w:numId w:val="21"/>
        </w:numPr>
        <w:rPr>
          <w:rFonts w:ascii="Times New Roman" w:hAnsi="Times New Roman" w:cs="Times New Roman"/>
          <w:sz w:val="22"/>
          <w:szCs w:val="22"/>
          <w:lang w:val="en"/>
        </w:rPr>
      </w:pPr>
      <w:r w:rsidRPr="00AF6BAA">
        <w:rPr>
          <w:rFonts w:ascii="Times New Roman" w:hAnsi="Times New Roman" w:cs="Times New Roman"/>
          <w:sz w:val="22"/>
          <w:szCs w:val="22"/>
          <w:lang w:val="en"/>
        </w:rPr>
        <w:t>Is there possibility of a fund or a line of credit that might be made available for projects? If so, what is the process for this?</w:t>
      </w:r>
    </w:p>
    <w:p w:rsidR="006303EB" w:rsidRPr="00FF1770" w:rsidRDefault="006303EB" w:rsidP="006303EB">
      <w:pPr>
        <w:pStyle w:val="Heading2"/>
        <w:spacing w:line="360" w:lineRule="auto"/>
        <w:rPr>
          <w:rFonts w:ascii="Times New Roman" w:hAnsi="Times New Roman" w:cs="Times New Roman"/>
          <w:b/>
          <w:color w:val="auto"/>
          <w:sz w:val="22"/>
          <w:szCs w:val="22"/>
          <w:lang w:val="en"/>
        </w:rPr>
      </w:pPr>
      <w:r w:rsidRPr="00FF1770">
        <w:rPr>
          <w:rFonts w:ascii="Times New Roman" w:hAnsi="Times New Roman" w:cs="Times New Roman"/>
          <w:b/>
          <w:color w:val="auto"/>
          <w:sz w:val="22"/>
          <w:szCs w:val="22"/>
          <w:lang w:val="en"/>
        </w:rPr>
        <w:t>5. Land/Environmental and Social Issues</w:t>
      </w:r>
    </w:p>
    <w:p w:rsidR="00824B14" w:rsidRPr="00824B14" w:rsidRDefault="006303EB" w:rsidP="00824B14">
      <w:pPr>
        <w:pStyle w:val="ListParagraph"/>
        <w:numPr>
          <w:ilvl w:val="0"/>
          <w:numId w:val="22"/>
        </w:numPr>
        <w:spacing w:before="100" w:beforeAutospacing="1" w:after="100" w:afterAutospacing="1" w:line="360" w:lineRule="auto"/>
        <w:rPr>
          <w:rFonts w:ascii="Times New Roman" w:hAnsi="Times New Roman" w:cs="Times New Roman"/>
          <w:lang w:val="en"/>
        </w:rPr>
      </w:pPr>
      <w:r w:rsidRPr="00824B14">
        <w:rPr>
          <w:rFonts w:ascii="Times New Roman" w:hAnsi="Times New Roman" w:cs="Times New Roman"/>
          <w:lang w:val="en"/>
        </w:rPr>
        <w:t>What type of land rights can be assigned to private sector – especially regarding public asset</w:t>
      </w:r>
      <w:r w:rsidR="00824B14" w:rsidRPr="00824B14">
        <w:rPr>
          <w:rFonts w:ascii="Times New Roman" w:hAnsi="Times New Roman" w:cs="Times New Roman"/>
          <w:lang w:val="en"/>
        </w:rPr>
        <w:t>s?</w:t>
      </w:r>
    </w:p>
    <w:p w:rsidR="00824B14" w:rsidRPr="00824B14" w:rsidRDefault="006303EB" w:rsidP="00824B14">
      <w:pPr>
        <w:pStyle w:val="ListParagraph"/>
        <w:numPr>
          <w:ilvl w:val="0"/>
          <w:numId w:val="22"/>
        </w:numPr>
        <w:spacing w:before="100" w:beforeAutospacing="1" w:after="100" w:afterAutospacing="1" w:line="360" w:lineRule="auto"/>
        <w:rPr>
          <w:rFonts w:ascii="Times New Roman" w:hAnsi="Times New Roman" w:cs="Times New Roman"/>
          <w:lang w:val="en"/>
        </w:rPr>
      </w:pPr>
      <w:r w:rsidRPr="00824B14">
        <w:rPr>
          <w:rFonts w:ascii="Times New Roman" w:hAnsi="Times New Roman" w:cs="Times New Roman"/>
          <w:lang w:val="en"/>
        </w:rPr>
        <w:t xml:space="preserve">Are there rules regarding ownership of assets on public land and when it passed to public ownership? </w:t>
      </w:r>
    </w:p>
    <w:p w:rsidR="00824B14" w:rsidRPr="00824B14" w:rsidRDefault="006303EB" w:rsidP="00824B14">
      <w:pPr>
        <w:pStyle w:val="ListParagraph"/>
        <w:numPr>
          <w:ilvl w:val="0"/>
          <w:numId w:val="22"/>
        </w:numPr>
        <w:spacing w:before="100" w:beforeAutospacing="1" w:after="100" w:afterAutospacing="1" w:line="360" w:lineRule="auto"/>
        <w:rPr>
          <w:rFonts w:ascii="Times New Roman" w:hAnsi="Times New Roman" w:cs="Times New Roman"/>
          <w:lang w:val="en"/>
        </w:rPr>
      </w:pPr>
      <w:r w:rsidRPr="00824B14">
        <w:rPr>
          <w:rFonts w:ascii="Times New Roman" w:hAnsi="Times New Roman" w:cs="Times New Roman"/>
          <w:lang w:val="en"/>
        </w:rPr>
        <w:lastRenderedPageBreak/>
        <w:t xml:space="preserve">What environmental laws are in place? Is there clear framework for enforcement and clear allocation of liabilities and penalties? </w:t>
      </w:r>
    </w:p>
    <w:p w:rsidR="006303EB" w:rsidRPr="00824B14" w:rsidRDefault="006303EB" w:rsidP="00824B14">
      <w:pPr>
        <w:pStyle w:val="ListParagraph"/>
        <w:numPr>
          <w:ilvl w:val="0"/>
          <w:numId w:val="22"/>
        </w:numPr>
        <w:spacing w:before="100" w:beforeAutospacing="1" w:after="100" w:afterAutospacing="1" w:line="360" w:lineRule="auto"/>
        <w:rPr>
          <w:rFonts w:ascii="Times New Roman" w:hAnsi="Times New Roman" w:cs="Times New Roman"/>
          <w:lang w:val="en"/>
        </w:rPr>
      </w:pPr>
      <w:r w:rsidRPr="00824B14">
        <w:rPr>
          <w:rFonts w:ascii="Times New Roman" w:hAnsi="Times New Roman" w:cs="Times New Roman"/>
          <w:lang w:val="en"/>
        </w:rPr>
        <w:t xml:space="preserve">Are there processes to be followed to ensure environmental and social safeguards? </w:t>
      </w:r>
    </w:p>
    <w:p w:rsidR="006303EB" w:rsidRPr="006B593E" w:rsidRDefault="006303EB" w:rsidP="006303EB">
      <w:pPr>
        <w:pStyle w:val="Heading2"/>
        <w:spacing w:line="360" w:lineRule="auto"/>
        <w:rPr>
          <w:rFonts w:ascii="Times New Roman" w:hAnsi="Times New Roman" w:cs="Times New Roman"/>
          <w:b/>
          <w:color w:val="auto"/>
          <w:sz w:val="22"/>
          <w:szCs w:val="22"/>
          <w:lang w:val="en"/>
        </w:rPr>
      </w:pPr>
      <w:r w:rsidRPr="006B593E">
        <w:rPr>
          <w:rFonts w:ascii="Times New Roman" w:hAnsi="Times New Roman" w:cs="Times New Roman"/>
          <w:b/>
          <w:color w:val="auto"/>
          <w:sz w:val="22"/>
          <w:szCs w:val="22"/>
          <w:lang w:val="en"/>
        </w:rPr>
        <w:t>6. Restrictions on Foreign Investors/Currency Exchange Controls</w:t>
      </w:r>
    </w:p>
    <w:p w:rsidR="00D14672" w:rsidRPr="00D14672" w:rsidRDefault="006303EB" w:rsidP="00D14672">
      <w:pPr>
        <w:pStyle w:val="ListParagraph"/>
        <w:numPr>
          <w:ilvl w:val="0"/>
          <w:numId w:val="23"/>
        </w:numPr>
        <w:spacing w:before="100" w:beforeAutospacing="1" w:after="100" w:afterAutospacing="1" w:line="360" w:lineRule="auto"/>
        <w:rPr>
          <w:rFonts w:ascii="Times New Roman" w:hAnsi="Times New Roman" w:cs="Times New Roman"/>
          <w:lang w:val="en"/>
        </w:rPr>
      </w:pPr>
      <w:r w:rsidRPr="00D14672">
        <w:rPr>
          <w:rFonts w:ascii="Times New Roman" w:hAnsi="Times New Roman" w:cs="Times New Roman"/>
          <w:lang w:val="en"/>
        </w:rPr>
        <w:t xml:space="preserve">Can foreigners hold shares in/ control local companies? </w:t>
      </w:r>
    </w:p>
    <w:p w:rsidR="00D14672" w:rsidRPr="00D14672" w:rsidRDefault="006303EB" w:rsidP="00D14672">
      <w:pPr>
        <w:pStyle w:val="ListParagraph"/>
        <w:numPr>
          <w:ilvl w:val="0"/>
          <w:numId w:val="23"/>
        </w:numPr>
        <w:spacing w:before="100" w:beforeAutospacing="1" w:after="100" w:afterAutospacing="1" w:line="360" w:lineRule="auto"/>
        <w:rPr>
          <w:rFonts w:ascii="Times New Roman" w:hAnsi="Times New Roman" w:cs="Times New Roman"/>
          <w:lang w:val="en"/>
        </w:rPr>
      </w:pPr>
      <w:r w:rsidRPr="00D14672">
        <w:rPr>
          <w:rFonts w:ascii="Times New Roman" w:hAnsi="Times New Roman" w:cs="Times New Roman"/>
          <w:lang w:val="en"/>
        </w:rPr>
        <w:t xml:space="preserve">Can foreign company hold interest over public assets? </w:t>
      </w:r>
    </w:p>
    <w:p w:rsidR="00D14672" w:rsidRPr="00D14672" w:rsidRDefault="006303EB" w:rsidP="00D14672">
      <w:pPr>
        <w:pStyle w:val="ListParagraph"/>
        <w:numPr>
          <w:ilvl w:val="0"/>
          <w:numId w:val="23"/>
        </w:numPr>
        <w:spacing w:before="100" w:beforeAutospacing="1" w:after="100" w:afterAutospacing="1" w:line="360" w:lineRule="auto"/>
        <w:rPr>
          <w:rFonts w:ascii="Times New Roman" w:hAnsi="Times New Roman" w:cs="Times New Roman"/>
          <w:lang w:val="en"/>
        </w:rPr>
      </w:pPr>
      <w:r w:rsidRPr="00D14672">
        <w:rPr>
          <w:rFonts w:ascii="Times New Roman" w:hAnsi="Times New Roman" w:cs="Times New Roman"/>
          <w:lang w:val="en"/>
        </w:rPr>
        <w:t xml:space="preserve">Are there currency exchange controls? </w:t>
      </w:r>
    </w:p>
    <w:p w:rsidR="006303EB" w:rsidRPr="00D14672" w:rsidRDefault="006303EB" w:rsidP="00D14672">
      <w:pPr>
        <w:pStyle w:val="ListParagraph"/>
        <w:numPr>
          <w:ilvl w:val="0"/>
          <w:numId w:val="23"/>
        </w:numPr>
        <w:spacing w:before="100" w:beforeAutospacing="1" w:after="100" w:afterAutospacing="1" w:line="360" w:lineRule="auto"/>
        <w:rPr>
          <w:rFonts w:ascii="Times New Roman" w:hAnsi="Times New Roman" w:cs="Times New Roman"/>
          <w:lang w:val="en"/>
        </w:rPr>
      </w:pPr>
      <w:r w:rsidRPr="00D14672">
        <w:rPr>
          <w:rFonts w:ascii="Times New Roman" w:hAnsi="Times New Roman" w:cs="Times New Roman"/>
          <w:lang w:val="en"/>
        </w:rPr>
        <w:t xml:space="preserve">Are there limitations on repatriation of profits/ capital investment? </w:t>
      </w:r>
    </w:p>
    <w:p w:rsidR="006303EB" w:rsidRPr="001756D1" w:rsidRDefault="006303EB" w:rsidP="006303EB">
      <w:pPr>
        <w:pStyle w:val="Heading2"/>
        <w:spacing w:line="360" w:lineRule="auto"/>
        <w:rPr>
          <w:rFonts w:ascii="Times New Roman" w:hAnsi="Times New Roman" w:cs="Times New Roman"/>
          <w:b/>
          <w:color w:val="auto"/>
          <w:sz w:val="22"/>
          <w:szCs w:val="22"/>
          <w:lang w:val="en"/>
        </w:rPr>
      </w:pPr>
      <w:r w:rsidRPr="001756D1">
        <w:rPr>
          <w:rFonts w:ascii="Times New Roman" w:hAnsi="Times New Roman" w:cs="Times New Roman"/>
          <w:b/>
          <w:color w:val="auto"/>
          <w:sz w:val="22"/>
          <w:szCs w:val="22"/>
          <w:lang w:val="en"/>
        </w:rPr>
        <w:t xml:space="preserve">7. </w:t>
      </w:r>
      <w:hyperlink r:id="rId14" w:history="1">
        <w:r w:rsidRPr="001756D1">
          <w:rPr>
            <w:rStyle w:val="Hyperlink"/>
            <w:rFonts w:ascii="Times New Roman" w:hAnsi="Times New Roman" w:cs="Times New Roman"/>
            <w:b/>
            <w:color w:val="auto"/>
            <w:sz w:val="22"/>
            <w:szCs w:val="22"/>
            <w:u w:val="none"/>
            <w:lang w:val="en"/>
          </w:rPr>
          <w:t>Labor Law/Employment Issues</w:t>
        </w:r>
      </w:hyperlink>
    </w:p>
    <w:p w:rsidR="00A04D82" w:rsidRPr="00A04D82" w:rsidRDefault="006303EB" w:rsidP="00A04D82">
      <w:pPr>
        <w:pStyle w:val="ListParagraph"/>
        <w:numPr>
          <w:ilvl w:val="0"/>
          <w:numId w:val="24"/>
        </w:numPr>
        <w:spacing w:before="100" w:beforeAutospacing="1" w:after="100" w:afterAutospacing="1" w:line="360" w:lineRule="auto"/>
        <w:rPr>
          <w:rFonts w:ascii="Times New Roman" w:hAnsi="Times New Roman" w:cs="Times New Roman"/>
          <w:lang w:val="en"/>
        </w:rPr>
      </w:pPr>
      <w:r w:rsidRPr="00A04D82">
        <w:rPr>
          <w:rFonts w:ascii="Times New Roman" w:hAnsi="Times New Roman" w:cs="Times New Roman"/>
          <w:lang w:val="en"/>
        </w:rPr>
        <w:t xml:space="preserve">A key issue particularly where there are existing assets of facilities that are to be taken over by the private sector is </w:t>
      </w:r>
    </w:p>
    <w:p w:rsidR="00A04D82" w:rsidRPr="00A04D82" w:rsidRDefault="006303EB" w:rsidP="00A04D82">
      <w:pPr>
        <w:pStyle w:val="ListParagraph"/>
        <w:numPr>
          <w:ilvl w:val="0"/>
          <w:numId w:val="24"/>
        </w:numPr>
        <w:spacing w:before="100" w:beforeAutospacing="1" w:after="100" w:afterAutospacing="1" w:line="360" w:lineRule="auto"/>
        <w:rPr>
          <w:rFonts w:ascii="Times New Roman" w:hAnsi="Times New Roman" w:cs="Times New Roman"/>
          <w:lang w:val="en"/>
        </w:rPr>
      </w:pPr>
      <w:r w:rsidRPr="00A04D82">
        <w:rPr>
          <w:rFonts w:ascii="Times New Roman" w:hAnsi="Times New Roman" w:cs="Times New Roman"/>
          <w:lang w:val="en"/>
        </w:rPr>
        <w:t xml:space="preserve">What is to happen to public sector employees, </w:t>
      </w:r>
    </w:p>
    <w:p w:rsidR="00A04D82" w:rsidRPr="00A04D82" w:rsidRDefault="006303EB" w:rsidP="00A04D82">
      <w:pPr>
        <w:pStyle w:val="ListParagraph"/>
        <w:numPr>
          <w:ilvl w:val="0"/>
          <w:numId w:val="24"/>
        </w:numPr>
        <w:spacing w:before="100" w:beforeAutospacing="1" w:after="100" w:afterAutospacing="1" w:line="360" w:lineRule="auto"/>
        <w:rPr>
          <w:rFonts w:ascii="Times New Roman" w:hAnsi="Times New Roman" w:cs="Times New Roman"/>
          <w:lang w:val="en"/>
        </w:rPr>
      </w:pPr>
      <w:r w:rsidRPr="00A04D82">
        <w:rPr>
          <w:rFonts w:ascii="Times New Roman" w:hAnsi="Times New Roman" w:cs="Times New Roman"/>
          <w:lang w:val="en"/>
        </w:rPr>
        <w:t xml:space="preserve">How they will be transferred if at all to the private sector and </w:t>
      </w:r>
    </w:p>
    <w:p w:rsidR="00A04D82" w:rsidRPr="00A04D82" w:rsidRDefault="006303EB" w:rsidP="00A04D82">
      <w:pPr>
        <w:pStyle w:val="ListParagraph"/>
        <w:numPr>
          <w:ilvl w:val="0"/>
          <w:numId w:val="24"/>
        </w:numPr>
        <w:spacing w:before="100" w:beforeAutospacing="1" w:after="100" w:afterAutospacing="1" w:line="360" w:lineRule="auto"/>
        <w:rPr>
          <w:rFonts w:ascii="Times New Roman" w:hAnsi="Times New Roman" w:cs="Times New Roman"/>
          <w:lang w:val="en"/>
        </w:rPr>
      </w:pPr>
      <w:r w:rsidRPr="00A04D82">
        <w:rPr>
          <w:rFonts w:ascii="Times New Roman" w:hAnsi="Times New Roman" w:cs="Times New Roman"/>
          <w:lang w:val="en"/>
        </w:rPr>
        <w:t xml:space="preserve">What happens to them at the end of the contract </w:t>
      </w:r>
      <w:r w:rsidR="001774B3" w:rsidRPr="00A04D82">
        <w:rPr>
          <w:rFonts w:ascii="Times New Roman" w:hAnsi="Times New Roman" w:cs="Times New Roman"/>
          <w:lang w:val="en"/>
        </w:rPr>
        <w:t>period?</w:t>
      </w:r>
      <w:r w:rsidRPr="00A04D82">
        <w:rPr>
          <w:rFonts w:ascii="Times New Roman" w:hAnsi="Times New Roman" w:cs="Times New Roman"/>
          <w:lang w:val="en"/>
        </w:rPr>
        <w:t xml:space="preserve"> </w:t>
      </w:r>
    </w:p>
    <w:p w:rsidR="00A04D82" w:rsidRPr="00A04D82" w:rsidRDefault="006303EB" w:rsidP="00A04D82">
      <w:pPr>
        <w:pStyle w:val="ListParagraph"/>
        <w:numPr>
          <w:ilvl w:val="0"/>
          <w:numId w:val="24"/>
        </w:numPr>
        <w:spacing w:before="100" w:beforeAutospacing="1" w:after="100" w:afterAutospacing="1" w:line="360" w:lineRule="auto"/>
        <w:rPr>
          <w:rFonts w:ascii="Times New Roman" w:hAnsi="Times New Roman" w:cs="Times New Roman"/>
          <w:lang w:val="en"/>
        </w:rPr>
      </w:pPr>
      <w:r w:rsidRPr="00A04D82">
        <w:rPr>
          <w:rFonts w:ascii="Times New Roman" w:hAnsi="Times New Roman" w:cs="Times New Roman"/>
          <w:lang w:val="en"/>
        </w:rPr>
        <w:t>Are there requirements in the law to employ local staff? Are ther</w:t>
      </w:r>
      <w:r w:rsidR="00A04D82" w:rsidRPr="00A04D82">
        <w:rPr>
          <w:rFonts w:ascii="Times New Roman" w:hAnsi="Times New Roman" w:cs="Times New Roman"/>
          <w:lang w:val="en"/>
        </w:rPr>
        <w:t>e limitations on foreign staff?</w:t>
      </w:r>
    </w:p>
    <w:p w:rsidR="006303EB" w:rsidRPr="00A04D82" w:rsidRDefault="006303EB" w:rsidP="00A04D82">
      <w:pPr>
        <w:pStyle w:val="ListParagraph"/>
        <w:numPr>
          <w:ilvl w:val="0"/>
          <w:numId w:val="24"/>
        </w:numPr>
        <w:spacing w:before="100" w:beforeAutospacing="1" w:after="100" w:afterAutospacing="1" w:line="360" w:lineRule="auto"/>
        <w:rPr>
          <w:rFonts w:ascii="Times New Roman" w:hAnsi="Times New Roman" w:cs="Times New Roman"/>
          <w:lang w:val="en"/>
        </w:rPr>
      </w:pPr>
      <w:r w:rsidRPr="00A04D82">
        <w:rPr>
          <w:rFonts w:ascii="Times New Roman" w:hAnsi="Times New Roman" w:cs="Times New Roman"/>
          <w:lang w:val="en"/>
        </w:rPr>
        <w:t xml:space="preserve">For more, visit </w:t>
      </w:r>
      <w:hyperlink r:id="rId15" w:history="1">
        <w:r w:rsidRPr="00A04D82">
          <w:rPr>
            <w:rStyle w:val="Hyperlink"/>
            <w:rFonts w:ascii="Times New Roman" w:hAnsi="Times New Roman" w:cs="Times New Roman"/>
            <w:color w:val="auto"/>
            <w:lang w:val="en"/>
          </w:rPr>
          <w:t>Labor Law/Employment Issues</w:t>
        </w:r>
      </w:hyperlink>
      <w:r w:rsidRPr="00A04D82">
        <w:rPr>
          <w:rFonts w:ascii="Times New Roman" w:hAnsi="Times New Roman" w:cs="Times New Roman"/>
          <w:lang w:val="en"/>
        </w:rPr>
        <w:t xml:space="preserve"> </w:t>
      </w:r>
    </w:p>
    <w:p w:rsidR="006303EB" w:rsidRPr="00E65189" w:rsidRDefault="006303EB" w:rsidP="006303EB">
      <w:pPr>
        <w:pStyle w:val="Heading2"/>
        <w:spacing w:line="360" w:lineRule="auto"/>
        <w:rPr>
          <w:rFonts w:ascii="Times New Roman" w:hAnsi="Times New Roman" w:cs="Times New Roman"/>
          <w:b/>
          <w:color w:val="auto"/>
          <w:sz w:val="22"/>
          <w:szCs w:val="22"/>
          <w:lang w:val="en"/>
        </w:rPr>
      </w:pPr>
      <w:r w:rsidRPr="00E65189">
        <w:rPr>
          <w:rFonts w:ascii="Times New Roman" w:hAnsi="Times New Roman" w:cs="Times New Roman"/>
          <w:b/>
          <w:color w:val="auto"/>
          <w:sz w:val="22"/>
          <w:szCs w:val="22"/>
          <w:lang w:val="en"/>
        </w:rPr>
        <w:t xml:space="preserve">8. </w:t>
      </w:r>
      <w:hyperlink r:id="rId16" w:history="1">
        <w:r w:rsidRPr="00E65189">
          <w:rPr>
            <w:rStyle w:val="Hyperlink"/>
            <w:rFonts w:ascii="Times New Roman" w:hAnsi="Times New Roman" w:cs="Times New Roman"/>
            <w:b/>
            <w:color w:val="auto"/>
            <w:sz w:val="22"/>
            <w:szCs w:val="22"/>
            <w:u w:val="none"/>
            <w:lang w:val="en"/>
          </w:rPr>
          <w:t>Dispute Resolution Systems Available</w:t>
        </w:r>
      </w:hyperlink>
    </w:p>
    <w:p w:rsidR="00A1015E" w:rsidRPr="00A1015E" w:rsidRDefault="006303EB" w:rsidP="00A1015E">
      <w:pPr>
        <w:pStyle w:val="ListParagraph"/>
        <w:numPr>
          <w:ilvl w:val="0"/>
          <w:numId w:val="25"/>
        </w:numPr>
        <w:spacing w:before="100" w:beforeAutospacing="1" w:after="100" w:afterAutospacing="1" w:line="360" w:lineRule="auto"/>
        <w:rPr>
          <w:rFonts w:ascii="Times New Roman" w:hAnsi="Times New Roman" w:cs="Times New Roman"/>
          <w:lang w:val="en"/>
        </w:rPr>
      </w:pPr>
      <w:r w:rsidRPr="00A1015E">
        <w:rPr>
          <w:rFonts w:ascii="Times New Roman" w:hAnsi="Times New Roman" w:cs="Times New Roman"/>
          <w:lang w:val="en"/>
        </w:rPr>
        <w:t xml:space="preserve">Is an objective and proven mechanism for resolving disputes available to the parties to the PPP project? Can it be demonstrated that the courts are fair, independent and efficient and that the rule of law is upheld? </w:t>
      </w:r>
    </w:p>
    <w:p w:rsidR="00A1015E" w:rsidRPr="00A1015E" w:rsidRDefault="006303EB" w:rsidP="00A1015E">
      <w:pPr>
        <w:pStyle w:val="ListParagraph"/>
        <w:numPr>
          <w:ilvl w:val="0"/>
          <w:numId w:val="25"/>
        </w:numPr>
        <w:spacing w:before="100" w:beforeAutospacing="1" w:after="100" w:afterAutospacing="1" w:line="360" w:lineRule="auto"/>
        <w:rPr>
          <w:rFonts w:ascii="Times New Roman" w:hAnsi="Times New Roman" w:cs="Times New Roman"/>
          <w:lang w:val="en"/>
        </w:rPr>
      </w:pPr>
      <w:r w:rsidRPr="00A1015E">
        <w:rPr>
          <w:rFonts w:ascii="Times New Roman" w:hAnsi="Times New Roman" w:cs="Times New Roman"/>
          <w:lang w:val="en"/>
        </w:rPr>
        <w:t xml:space="preserve">What alternative dispute mechanisms and forums are available? - is it possible under the laws of [country] to use international arbitration and other forms of dispute resolution and also that the courts if asked to enforce foreign arbitral awards are required to do so- i.e. whether [country] is a </w:t>
      </w:r>
      <w:r w:rsidRPr="00A1015E">
        <w:rPr>
          <w:rFonts w:ascii="Times New Roman" w:hAnsi="Times New Roman" w:cs="Times New Roman"/>
          <w:lang w:val="en"/>
        </w:rPr>
        <w:lastRenderedPageBreak/>
        <w:t xml:space="preserve">signatory to the New York Convention on Recognition and Enforcement of Foreign Arbitral Awards, and if so, whether the local courts recognized this properly </w:t>
      </w:r>
    </w:p>
    <w:p w:rsidR="006303EB" w:rsidRPr="00A1015E" w:rsidRDefault="006303EB" w:rsidP="00A1015E">
      <w:pPr>
        <w:pStyle w:val="ListParagraph"/>
        <w:numPr>
          <w:ilvl w:val="0"/>
          <w:numId w:val="25"/>
        </w:numPr>
        <w:spacing w:before="100" w:beforeAutospacing="1" w:after="100" w:afterAutospacing="1" w:line="360" w:lineRule="auto"/>
        <w:rPr>
          <w:rFonts w:ascii="Times New Roman" w:hAnsi="Times New Roman" w:cs="Times New Roman"/>
          <w:lang w:val="en"/>
        </w:rPr>
      </w:pPr>
      <w:r w:rsidRPr="00A1015E">
        <w:rPr>
          <w:rFonts w:ascii="Times New Roman" w:hAnsi="Times New Roman" w:cs="Times New Roman"/>
          <w:lang w:val="en"/>
        </w:rPr>
        <w:t xml:space="preserve">For more, visit </w:t>
      </w:r>
      <w:hyperlink r:id="rId17" w:history="1">
        <w:r w:rsidRPr="00A1015E">
          <w:rPr>
            <w:rStyle w:val="Hyperlink"/>
            <w:rFonts w:ascii="Times New Roman" w:hAnsi="Times New Roman" w:cs="Times New Roman"/>
            <w:color w:val="auto"/>
            <w:lang w:val="en"/>
          </w:rPr>
          <w:t>Dispute Resolution Systems Available</w:t>
        </w:r>
      </w:hyperlink>
      <w:r w:rsidRPr="00A1015E">
        <w:rPr>
          <w:rFonts w:ascii="Times New Roman" w:hAnsi="Times New Roman" w:cs="Times New Roman"/>
          <w:lang w:val="en"/>
        </w:rPr>
        <w:t xml:space="preserve"> </w:t>
      </w:r>
    </w:p>
    <w:p w:rsidR="006303EB" w:rsidRPr="00497D2B" w:rsidRDefault="006303EB" w:rsidP="006303EB">
      <w:pPr>
        <w:pStyle w:val="Heading2"/>
        <w:spacing w:line="360" w:lineRule="auto"/>
        <w:rPr>
          <w:rFonts w:ascii="Times New Roman" w:hAnsi="Times New Roman" w:cs="Times New Roman"/>
          <w:b/>
          <w:color w:val="auto"/>
          <w:sz w:val="22"/>
          <w:szCs w:val="22"/>
          <w:lang w:val="en"/>
        </w:rPr>
      </w:pPr>
      <w:r w:rsidRPr="003E4113">
        <w:rPr>
          <w:rFonts w:ascii="Times New Roman" w:hAnsi="Times New Roman" w:cs="Times New Roman"/>
          <w:b/>
          <w:color w:val="auto"/>
          <w:sz w:val="22"/>
          <w:szCs w:val="22"/>
          <w:lang w:val="en"/>
        </w:rPr>
        <w:t>9. Sovereign</w:t>
      </w:r>
      <w:r w:rsidRPr="00497D2B">
        <w:rPr>
          <w:rFonts w:ascii="Times New Roman" w:hAnsi="Times New Roman" w:cs="Times New Roman"/>
          <w:b/>
          <w:color w:val="auto"/>
          <w:sz w:val="22"/>
          <w:szCs w:val="22"/>
          <w:lang w:val="en"/>
        </w:rPr>
        <w:t xml:space="preserve"> Immunity</w:t>
      </w:r>
    </w:p>
    <w:p w:rsidR="006303EB" w:rsidRPr="00497D2B" w:rsidRDefault="006303EB" w:rsidP="006303EB">
      <w:pPr>
        <w:pStyle w:val="NormalWeb"/>
        <w:spacing w:line="360" w:lineRule="auto"/>
        <w:rPr>
          <w:sz w:val="22"/>
          <w:szCs w:val="22"/>
          <w:lang w:val="en"/>
        </w:rPr>
      </w:pPr>
      <w:r w:rsidRPr="00497D2B">
        <w:rPr>
          <w:sz w:val="22"/>
          <w:szCs w:val="22"/>
          <w:lang w:val="en"/>
        </w:rPr>
        <w:t>Can granting authority claim sovereign immunity from being sued, prosecution and enforcement. If so, can the public entity:</w:t>
      </w:r>
    </w:p>
    <w:p w:rsidR="00497D2B" w:rsidRPr="00497D2B" w:rsidRDefault="006303EB" w:rsidP="00497D2B">
      <w:pPr>
        <w:pStyle w:val="ListParagraph"/>
        <w:numPr>
          <w:ilvl w:val="0"/>
          <w:numId w:val="26"/>
        </w:numPr>
        <w:spacing w:before="100" w:beforeAutospacing="1" w:after="100" w:afterAutospacing="1" w:line="360" w:lineRule="auto"/>
        <w:rPr>
          <w:rFonts w:ascii="Times New Roman" w:hAnsi="Times New Roman" w:cs="Times New Roman"/>
          <w:lang w:val="en"/>
        </w:rPr>
      </w:pPr>
      <w:r w:rsidRPr="00497D2B">
        <w:rPr>
          <w:rFonts w:ascii="Times New Roman" w:hAnsi="Times New Roman" w:cs="Times New Roman"/>
          <w:lang w:val="en"/>
        </w:rPr>
        <w:t xml:space="preserve">waive such immunity under contract, </w:t>
      </w:r>
    </w:p>
    <w:p w:rsidR="00497D2B" w:rsidRPr="00497D2B" w:rsidRDefault="006303EB" w:rsidP="00497D2B">
      <w:pPr>
        <w:pStyle w:val="ListParagraph"/>
        <w:numPr>
          <w:ilvl w:val="0"/>
          <w:numId w:val="26"/>
        </w:numPr>
        <w:spacing w:before="100" w:beforeAutospacing="1" w:after="100" w:afterAutospacing="1" w:line="360" w:lineRule="auto"/>
        <w:rPr>
          <w:rFonts w:ascii="Times New Roman" w:hAnsi="Times New Roman" w:cs="Times New Roman"/>
          <w:lang w:val="en"/>
        </w:rPr>
      </w:pPr>
      <w:r w:rsidRPr="00497D2B">
        <w:rPr>
          <w:rFonts w:ascii="Times New Roman" w:hAnsi="Times New Roman" w:cs="Times New Roman"/>
          <w:lang w:val="en"/>
        </w:rPr>
        <w:t xml:space="preserve">agree not to invoke such immunity and/ or </w:t>
      </w:r>
    </w:p>
    <w:p w:rsidR="006303EB" w:rsidRPr="00497D2B" w:rsidRDefault="006303EB" w:rsidP="00497D2B">
      <w:pPr>
        <w:pStyle w:val="ListParagraph"/>
        <w:numPr>
          <w:ilvl w:val="0"/>
          <w:numId w:val="26"/>
        </w:numPr>
        <w:spacing w:before="100" w:beforeAutospacing="1" w:after="100" w:afterAutospacing="1" w:line="360" w:lineRule="auto"/>
        <w:rPr>
          <w:rFonts w:ascii="Times New Roman" w:hAnsi="Times New Roman" w:cs="Times New Roman"/>
          <w:lang w:val="en"/>
        </w:rPr>
      </w:pPr>
      <w:r w:rsidRPr="00497D2B">
        <w:rPr>
          <w:rFonts w:ascii="Times New Roman" w:hAnsi="Times New Roman" w:cs="Times New Roman"/>
          <w:lang w:val="en"/>
        </w:rPr>
        <w:t xml:space="preserve">acknowledge that actions taken under the project agreement do not constitute sovereign acts. </w:t>
      </w:r>
    </w:p>
    <w:p w:rsidR="00D23813" w:rsidRPr="00D23813" w:rsidRDefault="006303EB" w:rsidP="00D23813">
      <w:pPr>
        <w:pStyle w:val="Heading2"/>
        <w:spacing w:line="360" w:lineRule="auto"/>
        <w:rPr>
          <w:rFonts w:ascii="Times New Roman" w:hAnsi="Times New Roman" w:cs="Times New Roman"/>
          <w:b/>
          <w:color w:val="auto"/>
          <w:sz w:val="22"/>
          <w:szCs w:val="22"/>
          <w:lang w:val="en"/>
        </w:rPr>
      </w:pPr>
      <w:r w:rsidRPr="0006344E">
        <w:rPr>
          <w:rFonts w:ascii="Times New Roman" w:hAnsi="Times New Roman" w:cs="Times New Roman"/>
          <w:b/>
          <w:color w:val="auto"/>
          <w:sz w:val="22"/>
          <w:szCs w:val="22"/>
          <w:lang w:val="en"/>
        </w:rPr>
        <w:t xml:space="preserve">10. </w:t>
      </w:r>
      <w:r w:rsidRPr="00D23813">
        <w:rPr>
          <w:rFonts w:ascii="Times New Roman" w:hAnsi="Times New Roman" w:cs="Times New Roman"/>
          <w:b/>
          <w:color w:val="auto"/>
          <w:sz w:val="22"/>
          <w:szCs w:val="22"/>
          <w:lang w:val="en"/>
        </w:rPr>
        <w:t>Regulated sectors</w:t>
      </w:r>
    </w:p>
    <w:p w:rsidR="00D23813" w:rsidRPr="00D23813" w:rsidRDefault="006303EB" w:rsidP="00D23813">
      <w:pPr>
        <w:pStyle w:val="Heading2"/>
        <w:numPr>
          <w:ilvl w:val="0"/>
          <w:numId w:val="27"/>
        </w:numPr>
        <w:spacing w:line="360" w:lineRule="auto"/>
        <w:rPr>
          <w:rFonts w:ascii="Times New Roman" w:hAnsi="Times New Roman" w:cs="Times New Roman"/>
          <w:b/>
          <w:color w:val="auto"/>
          <w:sz w:val="22"/>
          <w:szCs w:val="22"/>
          <w:lang w:val="en"/>
        </w:rPr>
      </w:pPr>
      <w:r w:rsidRPr="00D23813">
        <w:rPr>
          <w:rFonts w:ascii="Times New Roman" w:hAnsi="Times New Roman" w:cs="Times New Roman"/>
          <w:color w:val="auto"/>
          <w:sz w:val="22"/>
          <w:szCs w:val="22"/>
          <w:lang w:val="en"/>
        </w:rPr>
        <w:t xml:space="preserve">what are the powers of the regulator? </w:t>
      </w:r>
    </w:p>
    <w:p w:rsidR="00D23813" w:rsidRPr="00D23813" w:rsidRDefault="006303EB" w:rsidP="00D23813">
      <w:pPr>
        <w:pStyle w:val="Heading2"/>
        <w:numPr>
          <w:ilvl w:val="0"/>
          <w:numId w:val="27"/>
        </w:numPr>
        <w:spacing w:line="360" w:lineRule="auto"/>
        <w:rPr>
          <w:rFonts w:ascii="Times New Roman" w:hAnsi="Times New Roman" w:cs="Times New Roman"/>
          <w:b/>
          <w:color w:val="auto"/>
          <w:sz w:val="22"/>
          <w:szCs w:val="22"/>
          <w:lang w:val="en"/>
        </w:rPr>
      </w:pPr>
      <w:r w:rsidRPr="00D23813">
        <w:rPr>
          <w:rFonts w:ascii="Times New Roman" w:hAnsi="Times New Roman" w:cs="Times New Roman"/>
          <w:color w:val="auto"/>
          <w:sz w:val="22"/>
          <w:szCs w:val="22"/>
          <w:lang w:val="en"/>
        </w:rPr>
        <w:t xml:space="preserve">If regulator can set tariffs and this results in a lower return for private sector, can private sector seek redress? </w:t>
      </w:r>
    </w:p>
    <w:p w:rsidR="006303EB" w:rsidRDefault="006303EB" w:rsidP="00D23813">
      <w:pPr>
        <w:pStyle w:val="Heading2"/>
        <w:numPr>
          <w:ilvl w:val="0"/>
          <w:numId w:val="27"/>
        </w:numPr>
        <w:spacing w:line="360" w:lineRule="auto"/>
        <w:rPr>
          <w:rFonts w:ascii="Times New Roman" w:hAnsi="Times New Roman" w:cs="Times New Roman"/>
          <w:color w:val="auto"/>
          <w:sz w:val="22"/>
          <w:szCs w:val="22"/>
          <w:lang w:val="en"/>
        </w:rPr>
      </w:pPr>
      <w:r w:rsidRPr="00D23813">
        <w:rPr>
          <w:rFonts w:ascii="Times New Roman" w:hAnsi="Times New Roman" w:cs="Times New Roman"/>
          <w:color w:val="auto"/>
          <w:sz w:val="22"/>
          <w:szCs w:val="22"/>
          <w:lang w:val="en"/>
        </w:rPr>
        <w:t xml:space="preserve">Can private sector appeal against regulatory decisions? </w:t>
      </w:r>
    </w:p>
    <w:p w:rsidR="00D23813" w:rsidRPr="00D23813" w:rsidRDefault="00D23813" w:rsidP="00D23813">
      <w:pPr>
        <w:rPr>
          <w:b/>
          <w:lang w:val="en"/>
        </w:rPr>
      </w:pPr>
    </w:p>
    <w:p w:rsidR="006303EB" w:rsidRPr="00D23813" w:rsidRDefault="006303EB" w:rsidP="006303EB">
      <w:pPr>
        <w:pStyle w:val="Heading2"/>
        <w:spacing w:line="360" w:lineRule="auto"/>
        <w:rPr>
          <w:rFonts w:ascii="Times New Roman" w:hAnsi="Times New Roman" w:cs="Times New Roman"/>
          <w:b/>
          <w:color w:val="auto"/>
          <w:sz w:val="22"/>
          <w:szCs w:val="22"/>
          <w:lang w:val="en"/>
        </w:rPr>
      </w:pPr>
      <w:r w:rsidRPr="00D23813">
        <w:rPr>
          <w:rFonts w:ascii="Times New Roman" w:hAnsi="Times New Roman" w:cs="Times New Roman"/>
          <w:b/>
          <w:color w:val="auto"/>
          <w:sz w:val="22"/>
          <w:szCs w:val="22"/>
          <w:lang w:val="en"/>
        </w:rPr>
        <w:t>11. Contract Law - Limitations on Freedom of Contract</w:t>
      </w:r>
    </w:p>
    <w:p w:rsidR="006303EB" w:rsidRPr="00D23813" w:rsidRDefault="006303EB" w:rsidP="00D23813">
      <w:pPr>
        <w:pStyle w:val="ListParagraph"/>
        <w:numPr>
          <w:ilvl w:val="0"/>
          <w:numId w:val="28"/>
        </w:numPr>
        <w:spacing w:before="100" w:beforeAutospacing="1" w:after="100" w:afterAutospacing="1" w:line="360" w:lineRule="auto"/>
        <w:rPr>
          <w:rFonts w:ascii="Times New Roman" w:hAnsi="Times New Roman" w:cs="Times New Roman"/>
          <w:lang w:val="en"/>
        </w:rPr>
      </w:pPr>
      <w:r w:rsidRPr="00D23813">
        <w:rPr>
          <w:rFonts w:ascii="Times New Roman" w:hAnsi="Times New Roman" w:cs="Times New Roman"/>
          <w:lang w:val="en"/>
        </w:rPr>
        <w:t xml:space="preserve">are there implied terms in the law that would have an impact on PPP projects? </w:t>
      </w:r>
    </w:p>
    <w:p w:rsidR="006303EB" w:rsidRPr="00606F5E" w:rsidRDefault="006303EB" w:rsidP="006303EB">
      <w:pPr>
        <w:pStyle w:val="Heading2"/>
        <w:spacing w:line="360" w:lineRule="auto"/>
        <w:rPr>
          <w:rFonts w:ascii="Times New Roman" w:hAnsi="Times New Roman" w:cs="Times New Roman"/>
          <w:b/>
          <w:color w:val="auto"/>
          <w:sz w:val="22"/>
          <w:szCs w:val="22"/>
          <w:lang w:val="en"/>
        </w:rPr>
      </w:pPr>
      <w:r w:rsidRPr="00606F5E">
        <w:rPr>
          <w:rFonts w:ascii="Times New Roman" w:hAnsi="Times New Roman" w:cs="Times New Roman"/>
          <w:b/>
          <w:color w:val="auto"/>
          <w:sz w:val="22"/>
          <w:szCs w:val="22"/>
          <w:lang w:val="en"/>
        </w:rPr>
        <w:t xml:space="preserve">12. </w:t>
      </w:r>
      <w:hyperlink r:id="rId18" w:history="1">
        <w:r w:rsidRPr="00606F5E">
          <w:rPr>
            <w:rStyle w:val="Hyperlink"/>
            <w:rFonts w:ascii="Times New Roman" w:hAnsi="Times New Roman" w:cs="Times New Roman"/>
            <w:b/>
            <w:color w:val="auto"/>
            <w:sz w:val="22"/>
            <w:szCs w:val="22"/>
            <w:u w:val="none"/>
            <w:lang w:val="en"/>
          </w:rPr>
          <w:t>Insolvency Laws</w:t>
        </w:r>
      </w:hyperlink>
    </w:p>
    <w:p w:rsidR="00606F5E" w:rsidRPr="00606F5E" w:rsidRDefault="006303EB" w:rsidP="00606F5E">
      <w:pPr>
        <w:pStyle w:val="ListParagraph"/>
        <w:numPr>
          <w:ilvl w:val="0"/>
          <w:numId w:val="28"/>
        </w:numPr>
        <w:spacing w:before="100" w:beforeAutospacing="1" w:after="100" w:afterAutospacing="1" w:line="360" w:lineRule="auto"/>
        <w:rPr>
          <w:rFonts w:ascii="Times New Roman" w:hAnsi="Times New Roman" w:cs="Times New Roman"/>
          <w:lang w:val="en"/>
        </w:rPr>
      </w:pPr>
      <w:r w:rsidRPr="00606F5E">
        <w:rPr>
          <w:rFonts w:ascii="Times New Roman" w:hAnsi="Times New Roman" w:cs="Times New Roman"/>
          <w:lang w:val="en"/>
        </w:rPr>
        <w:t xml:space="preserve">What is the insolvency regime if the private party or the public sector was in difficulty? </w:t>
      </w:r>
    </w:p>
    <w:p w:rsidR="00606F5E" w:rsidRPr="00606F5E" w:rsidRDefault="006303EB" w:rsidP="00606F5E">
      <w:pPr>
        <w:pStyle w:val="ListParagraph"/>
        <w:numPr>
          <w:ilvl w:val="0"/>
          <w:numId w:val="28"/>
        </w:numPr>
        <w:spacing w:before="100" w:beforeAutospacing="1" w:after="100" w:afterAutospacing="1" w:line="360" w:lineRule="auto"/>
        <w:rPr>
          <w:rFonts w:ascii="Times New Roman" w:hAnsi="Times New Roman" w:cs="Times New Roman"/>
          <w:lang w:val="en"/>
        </w:rPr>
      </w:pPr>
      <w:r w:rsidRPr="00606F5E">
        <w:rPr>
          <w:rFonts w:ascii="Times New Roman" w:hAnsi="Times New Roman" w:cs="Times New Roman"/>
          <w:lang w:val="en"/>
        </w:rPr>
        <w:t xml:space="preserve">Would secured lenders have priority claims over other creditors? </w:t>
      </w:r>
    </w:p>
    <w:p w:rsidR="006303EB" w:rsidRPr="00606F5E" w:rsidRDefault="006303EB" w:rsidP="00606F5E">
      <w:pPr>
        <w:pStyle w:val="ListParagraph"/>
        <w:numPr>
          <w:ilvl w:val="0"/>
          <w:numId w:val="28"/>
        </w:numPr>
        <w:spacing w:before="100" w:beforeAutospacing="1" w:after="100" w:afterAutospacing="1" w:line="360" w:lineRule="auto"/>
        <w:rPr>
          <w:rFonts w:ascii="Times New Roman" w:hAnsi="Times New Roman" w:cs="Times New Roman"/>
          <w:lang w:val="en"/>
        </w:rPr>
      </w:pPr>
      <w:r w:rsidRPr="00606F5E">
        <w:rPr>
          <w:rFonts w:ascii="Times New Roman" w:hAnsi="Times New Roman" w:cs="Times New Roman"/>
          <w:lang w:val="en"/>
        </w:rPr>
        <w:t xml:space="preserve">For more, read </w:t>
      </w:r>
      <w:hyperlink r:id="rId19" w:history="1">
        <w:r w:rsidRPr="00606F5E">
          <w:rPr>
            <w:rStyle w:val="Hyperlink"/>
            <w:rFonts w:ascii="Times New Roman" w:hAnsi="Times New Roman" w:cs="Times New Roman"/>
            <w:color w:val="auto"/>
            <w:lang w:val="en"/>
          </w:rPr>
          <w:t>Insolvency Laws</w:t>
        </w:r>
      </w:hyperlink>
      <w:r w:rsidRPr="00606F5E">
        <w:rPr>
          <w:rFonts w:ascii="Times New Roman" w:hAnsi="Times New Roman" w:cs="Times New Roman"/>
          <w:lang w:val="en"/>
        </w:rPr>
        <w:t xml:space="preserve"> </w:t>
      </w:r>
    </w:p>
    <w:p w:rsidR="006303EB" w:rsidRPr="003B7D9E" w:rsidRDefault="006303EB" w:rsidP="006303EB">
      <w:pPr>
        <w:pStyle w:val="Heading2"/>
        <w:spacing w:line="360" w:lineRule="auto"/>
        <w:rPr>
          <w:rFonts w:ascii="Times New Roman" w:hAnsi="Times New Roman" w:cs="Times New Roman"/>
          <w:b/>
          <w:color w:val="auto"/>
          <w:sz w:val="22"/>
          <w:szCs w:val="22"/>
          <w:lang w:val="en"/>
        </w:rPr>
      </w:pPr>
      <w:r w:rsidRPr="003B7D9E">
        <w:rPr>
          <w:rFonts w:ascii="Times New Roman" w:hAnsi="Times New Roman" w:cs="Times New Roman"/>
          <w:b/>
          <w:color w:val="auto"/>
          <w:sz w:val="22"/>
          <w:szCs w:val="22"/>
          <w:lang w:val="en"/>
        </w:rPr>
        <w:lastRenderedPageBreak/>
        <w:t xml:space="preserve">13. </w:t>
      </w:r>
      <w:hyperlink r:id="rId20" w:history="1">
        <w:r w:rsidRPr="003B7D9E">
          <w:rPr>
            <w:rStyle w:val="Hyperlink"/>
            <w:rFonts w:ascii="Times New Roman" w:hAnsi="Times New Roman" w:cs="Times New Roman"/>
            <w:b/>
            <w:color w:val="auto"/>
            <w:sz w:val="22"/>
            <w:szCs w:val="22"/>
            <w:u w:val="none"/>
            <w:lang w:val="en"/>
          </w:rPr>
          <w:t>Insurance</w:t>
        </w:r>
      </w:hyperlink>
    </w:p>
    <w:p w:rsidR="003B7D9E" w:rsidRPr="003B7D9E" w:rsidRDefault="006303EB" w:rsidP="003B7D9E">
      <w:pPr>
        <w:pStyle w:val="ListParagraph"/>
        <w:numPr>
          <w:ilvl w:val="0"/>
          <w:numId w:val="29"/>
        </w:numPr>
        <w:spacing w:before="100" w:beforeAutospacing="1" w:after="100" w:afterAutospacing="1" w:line="360" w:lineRule="auto"/>
        <w:rPr>
          <w:rFonts w:ascii="Times New Roman" w:hAnsi="Times New Roman" w:cs="Times New Roman"/>
          <w:lang w:val="en"/>
        </w:rPr>
      </w:pPr>
      <w:r w:rsidRPr="003B7D9E">
        <w:rPr>
          <w:rFonts w:ascii="Times New Roman" w:hAnsi="Times New Roman" w:cs="Times New Roman"/>
          <w:lang w:val="en"/>
        </w:rPr>
        <w:t xml:space="preserve">Are there restrictions in law on type of insurance that is available? </w:t>
      </w:r>
    </w:p>
    <w:p w:rsidR="003B7D9E" w:rsidRPr="003B7D9E" w:rsidRDefault="006303EB" w:rsidP="003B7D9E">
      <w:pPr>
        <w:pStyle w:val="ListParagraph"/>
        <w:numPr>
          <w:ilvl w:val="0"/>
          <w:numId w:val="29"/>
        </w:numPr>
        <w:spacing w:before="100" w:beforeAutospacing="1" w:after="100" w:afterAutospacing="1" w:line="360" w:lineRule="auto"/>
        <w:rPr>
          <w:rFonts w:ascii="Times New Roman" w:hAnsi="Times New Roman" w:cs="Times New Roman"/>
          <w:lang w:val="en"/>
        </w:rPr>
      </w:pPr>
      <w:r w:rsidRPr="003B7D9E">
        <w:rPr>
          <w:rFonts w:ascii="Times New Roman" w:hAnsi="Times New Roman" w:cs="Times New Roman"/>
          <w:lang w:val="en"/>
        </w:rPr>
        <w:t xml:space="preserve">Limitations on terms of insurance? </w:t>
      </w:r>
    </w:p>
    <w:p w:rsidR="003B7D9E" w:rsidRPr="003B7D9E" w:rsidRDefault="006303EB" w:rsidP="003B7D9E">
      <w:pPr>
        <w:pStyle w:val="ListParagraph"/>
        <w:numPr>
          <w:ilvl w:val="0"/>
          <w:numId w:val="29"/>
        </w:numPr>
        <w:spacing w:before="100" w:beforeAutospacing="1" w:after="100" w:afterAutospacing="1" w:line="360" w:lineRule="auto"/>
        <w:rPr>
          <w:rFonts w:ascii="Times New Roman" w:hAnsi="Times New Roman" w:cs="Times New Roman"/>
          <w:lang w:val="en"/>
        </w:rPr>
      </w:pPr>
      <w:r w:rsidRPr="003B7D9E">
        <w:rPr>
          <w:rFonts w:ascii="Times New Roman" w:hAnsi="Times New Roman" w:cs="Times New Roman"/>
          <w:lang w:val="en"/>
        </w:rPr>
        <w:t xml:space="preserve">Restrictions on assignment of insurance proceeds? </w:t>
      </w:r>
    </w:p>
    <w:p w:rsidR="006303EB" w:rsidRPr="003B7D9E" w:rsidRDefault="006303EB" w:rsidP="003B7D9E">
      <w:pPr>
        <w:pStyle w:val="ListParagraph"/>
        <w:numPr>
          <w:ilvl w:val="0"/>
          <w:numId w:val="29"/>
        </w:numPr>
        <w:spacing w:before="100" w:beforeAutospacing="1" w:after="100" w:afterAutospacing="1" w:line="360" w:lineRule="auto"/>
        <w:rPr>
          <w:rFonts w:ascii="Times New Roman" w:hAnsi="Times New Roman" w:cs="Times New Roman"/>
          <w:lang w:val="en"/>
        </w:rPr>
      </w:pPr>
      <w:r w:rsidRPr="003B7D9E">
        <w:rPr>
          <w:rFonts w:ascii="Times New Roman" w:hAnsi="Times New Roman" w:cs="Times New Roman"/>
          <w:lang w:val="en"/>
        </w:rPr>
        <w:t xml:space="preserve">Restrictions on right to endorse policy in favor of lenders? </w:t>
      </w:r>
    </w:p>
    <w:p w:rsidR="006303EB" w:rsidRPr="00E0019F" w:rsidRDefault="006303EB" w:rsidP="006303EB">
      <w:pPr>
        <w:pStyle w:val="Heading2"/>
        <w:spacing w:line="360" w:lineRule="auto"/>
        <w:rPr>
          <w:rFonts w:ascii="Times New Roman" w:hAnsi="Times New Roman" w:cs="Times New Roman"/>
          <w:b/>
          <w:color w:val="auto"/>
          <w:sz w:val="22"/>
          <w:szCs w:val="22"/>
          <w:lang w:val="en"/>
        </w:rPr>
      </w:pPr>
      <w:r w:rsidRPr="00E0019F">
        <w:rPr>
          <w:rFonts w:ascii="Times New Roman" w:hAnsi="Times New Roman" w:cs="Times New Roman"/>
          <w:b/>
          <w:color w:val="auto"/>
          <w:sz w:val="22"/>
          <w:szCs w:val="22"/>
          <w:lang w:val="en"/>
        </w:rPr>
        <w:t xml:space="preserve">14. </w:t>
      </w:r>
      <w:hyperlink r:id="rId21" w:history="1">
        <w:r w:rsidRPr="00E0019F">
          <w:rPr>
            <w:rStyle w:val="Hyperlink"/>
            <w:rFonts w:ascii="Times New Roman" w:hAnsi="Times New Roman" w:cs="Times New Roman"/>
            <w:b/>
            <w:color w:val="auto"/>
            <w:sz w:val="22"/>
            <w:szCs w:val="22"/>
            <w:u w:val="none"/>
            <w:lang w:val="en"/>
          </w:rPr>
          <w:t>Taxation</w:t>
        </w:r>
      </w:hyperlink>
    </w:p>
    <w:p w:rsidR="001A5717" w:rsidRPr="001A5717" w:rsidRDefault="006303EB" w:rsidP="001A5717">
      <w:pPr>
        <w:pStyle w:val="ListParagraph"/>
        <w:numPr>
          <w:ilvl w:val="0"/>
          <w:numId w:val="30"/>
        </w:numPr>
        <w:spacing w:before="100" w:beforeAutospacing="1" w:after="100" w:afterAutospacing="1" w:line="360" w:lineRule="auto"/>
        <w:rPr>
          <w:rFonts w:ascii="Times New Roman" w:hAnsi="Times New Roman" w:cs="Times New Roman"/>
          <w:lang w:val="en"/>
        </w:rPr>
      </w:pPr>
      <w:r w:rsidRPr="001A5717">
        <w:rPr>
          <w:rFonts w:ascii="Times New Roman" w:hAnsi="Times New Roman" w:cs="Times New Roman"/>
          <w:lang w:val="en"/>
        </w:rPr>
        <w:t xml:space="preserve">What is taxation regime? </w:t>
      </w:r>
    </w:p>
    <w:p w:rsidR="001A5717" w:rsidRPr="001A5717" w:rsidRDefault="006303EB" w:rsidP="001A5717">
      <w:pPr>
        <w:pStyle w:val="ListParagraph"/>
        <w:numPr>
          <w:ilvl w:val="0"/>
          <w:numId w:val="30"/>
        </w:numPr>
        <w:spacing w:before="100" w:beforeAutospacing="1" w:after="100" w:afterAutospacing="1" w:line="360" w:lineRule="auto"/>
        <w:rPr>
          <w:rFonts w:ascii="Times New Roman" w:hAnsi="Times New Roman" w:cs="Times New Roman"/>
          <w:lang w:val="en"/>
        </w:rPr>
      </w:pPr>
      <w:r w:rsidRPr="001A5717">
        <w:rPr>
          <w:rFonts w:ascii="Times New Roman" w:hAnsi="Times New Roman" w:cs="Times New Roman"/>
          <w:lang w:val="en"/>
        </w:rPr>
        <w:t xml:space="preserve">Does the government have the flexibility to apply special tax regimes/ grant exemptions for specific projects? </w:t>
      </w:r>
    </w:p>
    <w:p w:rsidR="006303EB" w:rsidRPr="001A5717" w:rsidRDefault="006303EB" w:rsidP="001A5717">
      <w:pPr>
        <w:pStyle w:val="ListParagraph"/>
        <w:numPr>
          <w:ilvl w:val="0"/>
          <w:numId w:val="30"/>
        </w:numPr>
        <w:spacing w:before="100" w:beforeAutospacing="1" w:after="100" w:afterAutospacing="1" w:line="360" w:lineRule="auto"/>
        <w:rPr>
          <w:rFonts w:ascii="Times New Roman" w:hAnsi="Times New Roman" w:cs="Times New Roman"/>
          <w:lang w:val="en"/>
        </w:rPr>
      </w:pPr>
      <w:r w:rsidRPr="001A5717">
        <w:rPr>
          <w:rFonts w:ascii="Times New Roman" w:hAnsi="Times New Roman" w:cs="Times New Roman"/>
          <w:lang w:val="en"/>
        </w:rPr>
        <w:t>For more, read</w:t>
      </w:r>
      <w:hyperlink r:id="rId22" w:history="1">
        <w:r w:rsidRPr="001A5717">
          <w:rPr>
            <w:rStyle w:val="Hyperlink"/>
            <w:rFonts w:ascii="Times New Roman" w:hAnsi="Times New Roman" w:cs="Times New Roman"/>
            <w:color w:val="auto"/>
            <w:lang w:val="en"/>
          </w:rPr>
          <w:t xml:space="preserve"> Taxes and Taxation Issues</w:t>
        </w:r>
      </w:hyperlink>
      <w:r w:rsidRPr="001A5717">
        <w:rPr>
          <w:rFonts w:ascii="Times New Roman" w:hAnsi="Times New Roman" w:cs="Times New Roman"/>
          <w:lang w:val="en"/>
        </w:rPr>
        <w:t xml:space="preserve">. </w:t>
      </w:r>
    </w:p>
    <w:p w:rsidR="006303EB" w:rsidRPr="00DC1D88" w:rsidRDefault="006303EB" w:rsidP="006303EB">
      <w:pPr>
        <w:pStyle w:val="Heading2"/>
        <w:spacing w:line="360" w:lineRule="auto"/>
        <w:rPr>
          <w:rFonts w:ascii="Times New Roman" w:hAnsi="Times New Roman" w:cs="Times New Roman"/>
          <w:b/>
          <w:color w:val="auto"/>
          <w:sz w:val="22"/>
          <w:szCs w:val="22"/>
          <w:lang w:val="en"/>
        </w:rPr>
      </w:pPr>
      <w:r w:rsidRPr="00DC1D88">
        <w:rPr>
          <w:rFonts w:ascii="Times New Roman" w:hAnsi="Times New Roman" w:cs="Times New Roman"/>
          <w:b/>
          <w:color w:val="auto"/>
          <w:sz w:val="22"/>
          <w:szCs w:val="22"/>
          <w:lang w:val="en"/>
        </w:rPr>
        <w:t>15. Standards and Public Liability</w:t>
      </w:r>
    </w:p>
    <w:p w:rsidR="006303EB" w:rsidRPr="00D7034A" w:rsidRDefault="006303EB" w:rsidP="00D7034A">
      <w:pPr>
        <w:pStyle w:val="ListParagraph"/>
        <w:numPr>
          <w:ilvl w:val="0"/>
          <w:numId w:val="31"/>
        </w:numPr>
        <w:spacing w:before="100" w:beforeAutospacing="1" w:after="100" w:afterAutospacing="1" w:line="360" w:lineRule="auto"/>
        <w:rPr>
          <w:rFonts w:ascii="Times New Roman" w:hAnsi="Times New Roman" w:cs="Times New Roman"/>
          <w:lang w:val="en"/>
        </w:rPr>
      </w:pPr>
      <w:r w:rsidRPr="00D7034A">
        <w:rPr>
          <w:rFonts w:ascii="Times New Roman" w:hAnsi="Times New Roman" w:cs="Times New Roman"/>
          <w:lang w:val="en"/>
        </w:rPr>
        <w:t xml:space="preserve">Environmental and other standards such as construction standards </w:t>
      </w:r>
    </w:p>
    <w:p w:rsidR="006303EB" w:rsidRPr="003E4113" w:rsidRDefault="006303EB" w:rsidP="006303EB">
      <w:pPr>
        <w:pStyle w:val="Heading2"/>
        <w:spacing w:line="360" w:lineRule="auto"/>
        <w:rPr>
          <w:rFonts w:ascii="Times New Roman" w:hAnsi="Times New Roman" w:cs="Times New Roman"/>
          <w:b/>
          <w:color w:val="auto"/>
          <w:sz w:val="22"/>
          <w:szCs w:val="22"/>
          <w:lang w:val="en"/>
        </w:rPr>
      </w:pPr>
      <w:r w:rsidRPr="003E4113">
        <w:rPr>
          <w:rFonts w:ascii="Times New Roman" w:hAnsi="Times New Roman" w:cs="Times New Roman"/>
          <w:b/>
          <w:color w:val="auto"/>
          <w:sz w:val="22"/>
          <w:szCs w:val="22"/>
          <w:lang w:val="en"/>
        </w:rPr>
        <w:t xml:space="preserve">16. </w:t>
      </w:r>
      <w:hyperlink r:id="rId23" w:history="1">
        <w:r w:rsidRPr="003E4113">
          <w:rPr>
            <w:rStyle w:val="Hyperlink"/>
            <w:rFonts w:ascii="Times New Roman" w:hAnsi="Times New Roman" w:cs="Times New Roman"/>
            <w:b/>
            <w:color w:val="auto"/>
            <w:sz w:val="22"/>
            <w:szCs w:val="22"/>
            <w:u w:val="none"/>
            <w:lang w:val="en"/>
          </w:rPr>
          <w:t>Health and Safety Laws</w:t>
        </w:r>
      </w:hyperlink>
    </w:p>
    <w:p w:rsidR="006303EB" w:rsidRPr="006B46B1" w:rsidRDefault="006303EB" w:rsidP="006B46B1">
      <w:pPr>
        <w:pStyle w:val="ListParagraph"/>
        <w:numPr>
          <w:ilvl w:val="0"/>
          <w:numId w:val="31"/>
        </w:numPr>
        <w:spacing w:before="100" w:beforeAutospacing="1" w:after="100" w:afterAutospacing="1" w:line="360" w:lineRule="auto"/>
        <w:rPr>
          <w:rFonts w:ascii="Times New Roman" w:hAnsi="Times New Roman" w:cs="Times New Roman"/>
          <w:lang w:val="en"/>
        </w:rPr>
      </w:pPr>
      <w:r w:rsidRPr="006B46B1">
        <w:rPr>
          <w:rFonts w:ascii="Times New Roman" w:hAnsi="Times New Roman" w:cs="Times New Roman"/>
          <w:lang w:val="en"/>
        </w:rPr>
        <w:t xml:space="preserve">Are there laws that could impact construction/ services/ employees? </w:t>
      </w:r>
    </w:p>
    <w:p w:rsidR="003E4113" w:rsidRDefault="003E4113" w:rsidP="003E4113">
      <w:pPr>
        <w:pStyle w:val="NormalWeb"/>
        <w:jc w:val="both"/>
        <w:rPr>
          <w:sz w:val="16"/>
          <w:szCs w:val="22"/>
          <w:lang w:val="en"/>
        </w:rPr>
      </w:pPr>
      <w:r>
        <w:rPr>
          <w:sz w:val="16"/>
          <w:szCs w:val="22"/>
          <w:lang w:val="en"/>
        </w:rPr>
        <w:t>_____________________________________________________________________________________________________________________</w:t>
      </w:r>
      <w:r w:rsidR="006303EB" w:rsidRPr="006B46B1">
        <w:rPr>
          <w:sz w:val="16"/>
          <w:szCs w:val="22"/>
          <w:lang w:val="en"/>
        </w:rPr>
        <w:t xml:space="preserve"> </w:t>
      </w:r>
    </w:p>
    <w:p w:rsidR="006303EB" w:rsidRPr="003E4113" w:rsidRDefault="006303EB" w:rsidP="003E4113">
      <w:pPr>
        <w:pStyle w:val="NormalWeb"/>
        <w:jc w:val="both"/>
        <w:rPr>
          <w:sz w:val="18"/>
          <w:szCs w:val="18"/>
          <w:lang w:val="en"/>
        </w:rPr>
      </w:pPr>
      <w:bookmarkStart w:id="0" w:name="_GoBack"/>
      <w:bookmarkEnd w:id="0"/>
      <w:r w:rsidRPr="003E4113">
        <w:rPr>
          <w:sz w:val="18"/>
          <w:szCs w:val="18"/>
          <w:lang w:val="en"/>
        </w:rPr>
        <w:t>PPP in Infrastructure Resource Center for Contracts, Laws and Regulations (PPPIRC)</w:t>
      </w:r>
      <w:r w:rsidR="003E4113" w:rsidRPr="003E4113">
        <w:rPr>
          <w:sz w:val="18"/>
          <w:szCs w:val="18"/>
          <w:lang w:val="en"/>
        </w:rPr>
        <w:t xml:space="preserve">; </w:t>
      </w:r>
      <w:r w:rsidRPr="003E4113">
        <w:rPr>
          <w:sz w:val="18"/>
          <w:szCs w:val="18"/>
          <w:lang w:val="en"/>
        </w:rPr>
        <w:t xml:space="preserve"> Victoria Rigby Delmon, LEGPS</w:t>
      </w:r>
      <w:r w:rsidR="003E4113">
        <w:rPr>
          <w:sz w:val="18"/>
          <w:szCs w:val="18"/>
          <w:lang w:val="en"/>
        </w:rPr>
        <w:t xml:space="preserve">                            </w:t>
      </w:r>
      <w:r w:rsidRPr="003E4113">
        <w:rPr>
          <w:sz w:val="18"/>
          <w:szCs w:val="18"/>
          <w:lang w:val="en"/>
        </w:rPr>
        <w:t>Ref# Due0Diligence0Checklist.pdf</w:t>
      </w:r>
    </w:p>
    <w:p w:rsidR="004604F7" w:rsidRPr="003E4113" w:rsidRDefault="004604F7" w:rsidP="006303EB">
      <w:pPr>
        <w:pStyle w:val="Heading2"/>
        <w:spacing w:line="360" w:lineRule="auto"/>
        <w:rPr>
          <w:rFonts w:ascii="Times New Roman" w:hAnsi="Times New Roman" w:cs="Times New Roman"/>
          <w:color w:val="auto"/>
          <w:sz w:val="22"/>
          <w:szCs w:val="22"/>
          <w:lang w:val="en"/>
        </w:rPr>
      </w:pPr>
    </w:p>
    <w:sectPr w:rsidR="004604F7" w:rsidRPr="003E4113" w:rsidSect="0039476E">
      <w:headerReference w:type="even" r:id="rId24"/>
      <w:headerReference w:type="default" r:id="rId25"/>
      <w:footerReference w:type="even" r:id="rId26"/>
      <w:footerReference w:type="default" r:id="rId27"/>
      <w:headerReference w:type="first" r:id="rId28"/>
      <w:footerReference w:type="first" r:id="rId29"/>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717" w:rsidRDefault="00A277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DE7361">
      <w:rPr>
        <w:noProof/>
        <w:sz w:val="20"/>
      </w:rPr>
      <w:t>2</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DE7361">
      <w:rPr>
        <w:noProof/>
        <w:sz w:val="20"/>
      </w:rPr>
      <w:t>5</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DE7361"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1774B3"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DE7361"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1774B3"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717" w:rsidRDefault="00A277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DE7361"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A27717" w:rsidRPr="00D23F96">
        <w:rPr>
          <w:rStyle w:val="Hyperlink"/>
          <w:rFonts w:ascii="Arial Narrow" w:hAnsi="Arial Narrow"/>
          <w:b/>
          <w:bCs/>
          <w:color w:val="auto"/>
          <w:sz w:val="20"/>
          <w:szCs w:val="17"/>
        </w:rPr>
        <w:t>PPP IN INFRASTRUCTURE RESOURCE CENTER FOR CONTRACTS, LAWS AND REGULATION (PPPIRC</w:t>
      </w:r>
    </w:hyperlink>
    <w:r w:rsidR="00A27717" w:rsidRPr="00D23F96">
      <w:rPr>
        <w:rFonts w:ascii="Arial Narrow" w:hAnsi="Arial Narrow"/>
        <w:b/>
        <w:bCs/>
        <w:sz w:val="20"/>
        <w:szCs w:val="17"/>
      </w:rPr>
      <w:t>)</w:t>
    </w:r>
    <w:r w:rsidR="00A27717">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593B5B" w:rsidRPr="00B746E5" w:rsidRDefault="00B746E5" w:rsidP="00593B5B">
    <w:pPr>
      <w:jc w:val="center"/>
      <w:rPr>
        <w:b/>
        <w:sz w:val="18"/>
      </w:rPr>
    </w:pPr>
    <w:r w:rsidRPr="00B746E5">
      <w:rPr>
        <w:b/>
        <w:sz w:val="22"/>
        <w:szCs w:val="28"/>
        <w:lang w:val="en"/>
      </w:rPr>
      <w:t>Due Diligence Checklist for Legal and Institutional Enabling Environment for PPP</w:t>
    </w:r>
  </w:p>
  <w:p w:rsidR="003E0A98" w:rsidRPr="00593B5B" w:rsidRDefault="003E0A98" w:rsidP="00593B5B">
    <w:pPr>
      <w:jc w:val="center"/>
      <w:rPr>
        <w:b/>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DE736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E62933" w:rsidRPr="00D23F96">
        <w:rPr>
          <w:rStyle w:val="Hyperlink"/>
          <w:rFonts w:ascii="Arial Narrow" w:hAnsi="Arial Narrow"/>
          <w:b/>
          <w:bCs/>
          <w:color w:val="auto"/>
          <w:sz w:val="20"/>
          <w:szCs w:val="17"/>
        </w:rPr>
        <w:t>PPP IN INFRASTRUCTURE RESOURCE CENTER FOR CONTRACTS, LAWS AND REGULATION (PPPIRC</w:t>
      </w:r>
    </w:hyperlink>
    <w:r w:rsidR="00E62933" w:rsidRPr="00D23F96">
      <w:rPr>
        <w:rFonts w:ascii="Arial Narrow" w:hAnsi="Arial Narrow"/>
        <w:b/>
        <w:bCs/>
        <w:sz w:val="20"/>
        <w:szCs w:val="17"/>
      </w:rPr>
      <w:t>)</w:t>
    </w:r>
    <w:r w:rsidR="00E62933">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C1B15"/>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32417"/>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F2357B"/>
    <w:multiLevelType w:val="hybridMultilevel"/>
    <w:tmpl w:val="4F34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40581A"/>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89780B"/>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762527"/>
    <w:multiLevelType w:val="hybridMultilevel"/>
    <w:tmpl w:val="00DC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B24F71"/>
    <w:multiLevelType w:val="hybridMultilevel"/>
    <w:tmpl w:val="E64A546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2CC12CAE"/>
    <w:multiLevelType w:val="hybridMultilevel"/>
    <w:tmpl w:val="9554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8D1C39"/>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9E7C07"/>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C62CC4"/>
    <w:multiLevelType w:val="hybridMultilevel"/>
    <w:tmpl w:val="14B4B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2D772E"/>
    <w:multiLevelType w:val="hybridMultilevel"/>
    <w:tmpl w:val="DB32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B336FA"/>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0121B0"/>
    <w:multiLevelType w:val="hybridMultilevel"/>
    <w:tmpl w:val="3CAE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150A34"/>
    <w:multiLevelType w:val="hybridMultilevel"/>
    <w:tmpl w:val="7990F4C4"/>
    <w:lvl w:ilvl="0" w:tplc="1B8E688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C5404CA"/>
    <w:multiLevelType w:val="hybridMultilevel"/>
    <w:tmpl w:val="D972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D63034"/>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8A0A63"/>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5174D8"/>
    <w:multiLevelType w:val="hybridMultilevel"/>
    <w:tmpl w:val="5364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F6118E"/>
    <w:multiLevelType w:val="hybridMultilevel"/>
    <w:tmpl w:val="6976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AF4DD4"/>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CB2EC5"/>
    <w:multiLevelType w:val="hybridMultilevel"/>
    <w:tmpl w:val="0EF4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1126DA"/>
    <w:multiLevelType w:val="hybridMultilevel"/>
    <w:tmpl w:val="70BC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F83A5E"/>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5B2A80"/>
    <w:multiLevelType w:val="hybridMultilevel"/>
    <w:tmpl w:val="3C609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745013"/>
    <w:multiLevelType w:val="hybridMultilevel"/>
    <w:tmpl w:val="588C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E16ED7"/>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2D63E9"/>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725CB4"/>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1A54BE"/>
    <w:multiLevelType w:val="hybridMultilevel"/>
    <w:tmpl w:val="7684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B92703"/>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
  </w:num>
  <w:num w:numId="3">
    <w:abstractNumId w:val="12"/>
  </w:num>
  <w:num w:numId="4">
    <w:abstractNumId w:val="17"/>
  </w:num>
  <w:num w:numId="5">
    <w:abstractNumId w:val="9"/>
  </w:num>
  <w:num w:numId="6">
    <w:abstractNumId w:val="28"/>
  </w:num>
  <w:num w:numId="7">
    <w:abstractNumId w:val="8"/>
  </w:num>
  <w:num w:numId="8">
    <w:abstractNumId w:val="26"/>
  </w:num>
  <w:num w:numId="9">
    <w:abstractNumId w:val="30"/>
  </w:num>
  <w:num w:numId="10">
    <w:abstractNumId w:val="16"/>
  </w:num>
  <w:num w:numId="11">
    <w:abstractNumId w:val="23"/>
  </w:num>
  <w:num w:numId="12">
    <w:abstractNumId w:val="27"/>
  </w:num>
  <w:num w:numId="13">
    <w:abstractNumId w:val="3"/>
  </w:num>
  <w:num w:numId="14">
    <w:abstractNumId w:val="4"/>
  </w:num>
  <w:num w:numId="15">
    <w:abstractNumId w:val="0"/>
  </w:num>
  <w:num w:numId="16">
    <w:abstractNumId w:val="11"/>
  </w:num>
  <w:num w:numId="17">
    <w:abstractNumId w:val="13"/>
  </w:num>
  <w:num w:numId="18">
    <w:abstractNumId w:val="7"/>
  </w:num>
  <w:num w:numId="19">
    <w:abstractNumId w:val="25"/>
  </w:num>
  <w:num w:numId="20">
    <w:abstractNumId w:val="14"/>
  </w:num>
  <w:num w:numId="21">
    <w:abstractNumId w:val="6"/>
  </w:num>
  <w:num w:numId="22">
    <w:abstractNumId w:val="29"/>
  </w:num>
  <w:num w:numId="23">
    <w:abstractNumId w:val="19"/>
  </w:num>
  <w:num w:numId="24">
    <w:abstractNumId w:val="10"/>
  </w:num>
  <w:num w:numId="25">
    <w:abstractNumId w:val="5"/>
  </w:num>
  <w:num w:numId="26">
    <w:abstractNumId w:val="15"/>
  </w:num>
  <w:num w:numId="27">
    <w:abstractNumId w:val="21"/>
  </w:num>
  <w:num w:numId="28">
    <w:abstractNumId w:val="2"/>
  </w:num>
  <w:num w:numId="29">
    <w:abstractNumId w:val="22"/>
  </w:num>
  <w:num w:numId="30">
    <w:abstractNumId w:val="24"/>
  </w:num>
  <w:num w:numId="3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413BD"/>
    <w:rsid w:val="00045E9D"/>
    <w:rsid w:val="00062EE1"/>
    <w:rsid w:val="0006344E"/>
    <w:rsid w:val="00065493"/>
    <w:rsid w:val="000708DA"/>
    <w:rsid w:val="0009033F"/>
    <w:rsid w:val="000943CE"/>
    <w:rsid w:val="000B6357"/>
    <w:rsid w:val="000C196D"/>
    <w:rsid w:val="000C4D1B"/>
    <w:rsid w:val="000E1C03"/>
    <w:rsid w:val="000F2589"/>
    <w:rsid w:val="00110395"/>
    <w:rsid w:val="0011325F"/>
    <w:rsid w:val="0012400C"/>
    <w:rsid w:val="001477D2"/>
    <w:rsid w:val="00161DC1"/>
    <w:rsid w:val="0016306A"/>
    <w:rsid w:val="00170497"/>
    <w:rsid w:val="001756D1"/>
    <w:rsid w:val="001774B3"/>
    <w:rsid w:val="001A1E66"/>
    <w:rsid w:val="001A5717"/>
    <w:rsid w:val="001A61B1"/>
    <w:rsid w:val="001D1D86"/>
    <w:rsid w:val="001E60F1"/>
    <w:rsid w:val="001F6DAD"/>
    <w:rsid w:val="00223A96"/>
    <w:rsid w:val="002275EA"/>
    <w:rsid w:val="00250DCA"/>
    <w:rsid w:val="002575FB"/>
    <w:rsid w:val="00261553"/>
    <w:rsid w:val="00283BF2"/>
    <w:rsid w:val="0028767F"/>
    <w:rsid w:val="002A097A"/>
    <w:rsid w:val="002A609A"/>
    <w:rsid w:val="002B4A06"/>
    <w:rsid w:val="002C1D0B"/>
    <w:rsid w:val="002C3D0E"/>
    <w:rsid w:val="002C5007"/>
    <w:rsid w:val="002C528D"/>
    <w:rsid w:val="002D28E3"/>
    <w:rsid w:val="002D6D56"/>
    <w:rsid w:val="002E13DC"/>
    <w:rsid w:val="002F0314"/>
    <w:rsid w:val="002F3A70"/>
    <w:rsid w:val="00310F0B"/>
    <w:rsid w:val="003526FD"/>
    <w:rsid w:val="003634DB"/>
    <w:rsid w:val="00370C6B"/>
    <w:rsid w:val="003866BF"/>
    <w:rsid w:val="003920D4"/>
    <w:rsid w:val="0039476E"/>
    <w:rsid w:val="003A2ADF"/>
    <w:rsid w:val="003A7BB3"/>
    <w:rsid w:val="003A7BD6"/>
    <w:rsid w:val="003B7D9E"/>
    <w:rsid w:val="003E0A98"/>
    <w:rsid w:val="003E4113"/>
    <w:rsid w:val="00411ABC"/>
    <w:rsid w:val="00415457"/>
    <w:rsid w:val="00422FAC"/>
    <w:rsid w:val="004337CE"/>
    <w:rsid w:val="00447B37"/>
    <w:rsid w:val="004604F7"/>
    <w:rsid w:val="00472166"/>
    <w:rsid w:val="00473668"/>
    <w:rsid w:val="00473D61"/>
    <w:rsid w:val="00477BC3"/>
    <w:rsid w:val="00486733"/>
    <w:rsid w:val="004874F4"/>
    <w:rsid w:val="00492677"/>
    <w:rsid w:val="00495BEE"/>
    <w:rsid w:val="00497D2B"/>
    <w:rsid w:val="004D2F3D"/>
    <w:rsid w:val="004D51C6"/>
    <w:rsid w:val="004E0031"/>
    <w:rsid w:val="004F46D8"/>
    <w:rsid w:val="00521F2D"/>
    <w:rsid w:val="0053302A"/>
    <w:rsid w:val="005412FB"/>
    <w:rsid w:val="005448A6"/>
    <w:rsid w:val="00545F40"/>
    <w:rsid w:val="00555FA2"/>
    <w:rsid w:val="005713EF"/>
    <w:rsid w:val="00584146"/>
    <w:rsid w:val="00592F44"/>
    <w:rsid w:val="00593B5B"/>
    <w:rsid w:val="005B77F4"/>
    <w:rsid w:val="005D5AFC"/>
    <w:rsid w:val="005D62F7"/>
    <w:rsid w:val="005E2477"/>
    <w:rsid w:val="005F39FA"/>
    <w:rsid w:val="0060064A"/>
    <w:rsid w:val="00606F5E"/>
    <w:rsid w:val="00624012"/>
    <w:rsid w:val="006303EB"/>
    <w:rsid w:val="00636139"/>
    <w:rsid w:val="00663700"/>
    <w:rsid w:val="006873DF"/>
    <w:rsid w:val="0069052D"/>
    <w:rsid w:val="00690F7F"/>
    <w:rsid w:val="00693E45"/>
    <w:rsid w:val="006B46B1"/>
    <w:rsid w:val="006B593E"/>
    <w:rsid w:val="006D0A3A"/>
    <w:rsid w:val="006D46E5"/>
    <w:rsid w:val="006F245C"/>
    <w:rsid w:val="006F75C7"/>
    <w:rsid w:val="0070257C"/>
    <w:rsid w:val="00736315"/>
    <w:rsid w:val="00741468"/>
    <w:rsid w:val="00750126"/>
    <w:rsid w:val="00750519"/>
    <w:rsid w:val="00757B7B"/>
    <w:rsid w:val="00762966"/>
    <w:rsid w:val="00776D20"/>
    <w:rsid w:val="007A5086"/>
    <w:rsid w:val="007D0982"/>
    <w:rsid w:val="007E2741"/>
    <w:rsid w:val="007F3B96"/>
    <w:rsid w:val="007F3DB9"/>
    <w:rsid w:val="00804012"/>
    <w:rsid w:val="00806B2A"/>
    <w:rsid w:val="0081398E"/>
    <w:rsid w:val="00824441"/>
    <w:rsid w:val="00824B14"/>
    <w:rsid w:val="00830A2F"/>
    <w:rsid w:val="00840F11"/>
    <w:rsid w:val="00844B03"/>
    <w:rsid w:val="00882E3F"/>
    <w:rsid w:val="00886D52"/>
    <w:rsid w:val="00891977"/>
    <w:rsid w:val="008A1772"/>
    <w:rsid w:val="008B2A1E"/>
    <w:rsid w:val="008C58C9"/>
    <w:rsid w:val="008C74CB"/>
    <w:rsid w:val="009178AD"/>
    <w:rsid w:val="00920A84"/>
    <w:rsid w:val="0098331C"/>
    <w:rsid w:val="00984CB0"/>
    <w:rsid w:val="009A5605"/>
    <w:rsid w:val="009B3B87"/>
    <w:rsid w:val="009C08B9"/>
    <w:rsid w:val="009C5917"/>
    <w:rsid w:val="009D4004"/>
    <w:rsid w:val="009D6FB4"/>
    <w:rsid w:val="009E1722"/>
    <w:rsid w:val="009E673D"/>
    <w:rsid w:val="00A04D82"/>
    <w:rsid w:val="00A074CC"/>
    <w:rsid w:val="00A1015E"/>
    <w:rsid w:val="00A12D49"/>
    <w:rsid w:val="00A15A86"/>
    <w:rsid w:val="00A16609"/>
    <w:rsid w:val="00A216F5"/>
    <w:rsid w:val="00A27717"/>
    <w:rsid w:val="00A630F0"/>
    <w:rsid w:val="00A73D8A"/>
    <w:rsid w:val="00A92F3E"/>
    <w:rsid w:val="00A94A13"/>
    <w:rsid w:val="00AA0FA6"/>
    <w:rsid w:val="00AA5BEE"/>
    <w:rsid w:val="00AE5818"/>
    <w:rsid w:val="00AE5DB5"/>
    <w:rsid w:val="00AF6BAA"/>
    <w:rsid w:val="00B00165"/>
    <w:rsid w:val="00B11E21"/>
    <w:rsid w:val="00B54775"/>
    <w:rsid w:val="00B615C0"/>
    <w:rsid w:val="00B62D3B"/>
    <w:rsid w:val="00B746E5"/>
    <w:rsid w:val="00B74A7D"/>
    <w:rsid w:val="00B919F5"/>
    <w:rsid w:val="00BA1632"/>
    <w:rsid w:val="00BB2008"/>
    <w:rsid w:val="00BB6FDA"/>
    <w:rsid w:val="00BE7122"/>
    <w:rsid w:val="00BE7DAB"/>
    <w:rsid w:val="00BF06E2"/>
    <w:rsid w:val="00C00C92"/>
    <w:rsid w:val="00C12B05"/>
    <w:rsid w:val="00C15FA9"/>
    <w:rsid w:val="00C214F2"/>
    <w:rsid w:val="00C34D6A"/>
    <w:rsid w:val="00C37286"/>
    <w:rsid w:val="00C4029B"/>
    <w:rsid w:val="00C47F59"/>
    <w:rsid w:val="00C70129"/>
    <w:rsid w:val="00CA059F"/>
    <w:rsid w:val="00CA307F"/>
    <w:rsid w:val="00CA56E1"/>
    <w:rsid w:val="00CA64EE"/>
    <w:rsid w:val="00CA7982"/>
    <w:rsid w:val="00CC2E88"/>
    <w:rsid w:val="00CC5589"/>
    <w:rsid w:val="00CE4669"/>
    <w:rsid w:val="00D1178E"/>
    <w:rsid w:val="00D12275"/>
    <w:rsid w:val="00D124D2"/>
    <w:rsid w:val="00D1279C"/>
    <w:rsid w:val="00D14672"/>
    <w:rsid w:val="00D23813"/>
    <w:rsid w:val="00D262CF"/>
    <w:rsid w:val="00D34109"/>
    <w:rsid w:val="00D45F9F"/>
    <w:rsid w:val="00D479BD"/>
    <w:rsid w:val="00D5530B"/>
    <w:rsid w:val="00D67401"/>
    <w:rsid w:val="00D7034A"/>
    <w:rsid w:val="00D71803"/>
    <w:rsid w:val="00D74114"/>
    <w:rsid w:val="00D75BBB"/>
    <w:rsid w:val="00D91A1B"/>
    <w:rsid w:val="00DA1CAB"/>
    <w:rsid w:val="00DC0BA0"/>
    <w:rsid w:val="00DC1D88"/>
    <w:rsid w:val="00DC474B"/>
    <w:rsid w:val="00DD095D"/>
    <w:rsid w:val="00DE6682"/>
    <w:rsid w:val="00DE7361"/>
    <w:rsid w:val="00E0019F"/>
    <w:rsid w:val="00E11F3E"/>
    <w:rsid w:val="00E1258D"/>
    <w:rsid w:val="00E17CE2"/>
    <w:rsid w:val="00E218F6"/>
    <w:rsid w:val="00E3059B"/>
    <w:rsid w:val="00E62933"/>
    <w:rsid w:val="00E63631"/>
    <w:rsid w:val="00E65189"/>
    <w:rsid w:val="00E7780C"/>
    <w:rsid w:val="00E84A97"/>
    <w:rsid w:val="00EA2403"/>
    <w:rsid w:val="00EC044C"/>
    <w:rsid w:val="00EE4DE4"/>
    <w:rsid w:val="00F315C4"/>
    <w:rsid w:val="00F41665"/>
    <w:rsid w:val="00F43704"/>
    <w:rsid w:val="00F53F37"/>
    <w:rsid w:val="00F651C3"/>
    <w:rsid w:val="00F723BB"/>
    <w:rsid w:val="00F848ED"/>
    <w:rsid w:val="00FD3BFE"/>
    <w:rsid w:val="00FF1770"/>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94040">
      <w:bodyDiv w:val="1"/>
      <w:marLeft w:val="0"/>
      <w:marRight w:val="0"/>
      <w:marTop w:val="0"/>
      <w:marBottom w:val="300"/>
      <w:divBdr>
        <w:top w:val="none" w:sz="0" w:space="0" w:color="auto"/>
        <w:left w:val="none" w:sz="0" w:space="0" w:color="auto"/>
        <w:bottom w:val="none" w:sz="0" w:space="0" w:color="auto"/>
        <w:right w:val="none" w:sz="0" w:space="0" w:color="auto"/>
      </w:divBdr>
      <w:divsChild>
        <w:div w:id="914509063">
          <w:marLeft w:val="375"/>
          <w:marRight w:val="375"/>
          <w:marTop w:val="300"/>
          <w:marBottom w:val="150"/>
          <w:divBdr>
            <w:top w:val="none" w:sz="0" w:space="0" w:color="auto"/>
            <w:left w:val="none" w:sz="0" w:space="0" w:color="auto"/>
            <w:bottom w:val="none" w:sz="0" w:space="0" w:color="auto"/>
            <w:right w:val="none" w:sz="0" w:space="0" w:color="auto"/>
          </w:divBdr>
          <w:divsChild>
            <w:div w:id="1204292023">
              <w:marLeft w:val="0"/>
              <w:marRight w:val="0"/>
              <w:marTop w:val="0"/>
              <w:marBottom w:val="0"/>
              <w:divBdr>
                <w:top w:val="none" w:sz="0" w:space="0" w:color="auto"/>
                <w:left w:val="none" w:sz="0" w:space="0" w:color="auto"/>
                <w:bottom w:val="none" w:sz="0" w:space="0" w:color="auto"/>
                <w:right w:val="none" w:sz="0" w:space="0" w:color="auto"/>
              </w:divBdr>
              <w:divsChild>
                <w:div w:id="1317414509">
                  <w:marLeft w:val="0"/>
                  <w:marRight w:val="0"/>
                  <w:marTop w:val="0"/>
                  <w:marBottom w:val="0"/>
                  <w:divBdr>
                    <w:top w:val="none" w:sz="0" w:space="0" w:color="auto"/>
                    <w:left w:val="none" w:sz="0" w:space="0" w:color="auto"/>
                    <w:bottom w:val="none" w:sz="0" w:space="0" w:color="auto"/>
                    <w:right w:val="none" w:sz="0" w:space="0" w:color="auto"/>
                  </w:divBdr>
                  <w:divsChild>
                    <w:div w:id="1482959740">
                      <w:marLeft w:val="0"/>
                      <w:marRight w:val="0"/>
                      <w:marTop w:val="0"/>
                      <w:marBottom w:val="0"/>
                      <w:divBdr>
                        <w:top w:val="none" w:sz="0" w:space="0" w:color="auto"/>
                        <w:left w:val="none" w:sz="0" w:space="0" w:color="auto"/>
                        <w:bottom w:val="none" w:sz="0" w:space="0" w:color="auto"/>
                        <w:right w:val="none" w:sz="0" w:space="0" w:color="auto"/>
                      </w:divBdr>
                      <w:divsChild>
                        <w:div w:id="7403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522569">
      <w:bodyDiv w:val="1"/>
      <w:marLeft w:val="0"/>
      <w:marRight w:val="0"/>
      <w:marTop w:val="0"/>
      <w:marBottom w:val="300"/>
      <w:divBdr>
        <w:top w:val="none" w:sz="0" w:space="0" w:color="auto"/>
        <w:left w:val="none" w:sz="0" w:space="0" w:color="auto"/>
        <w:bottom w:val="none" w:sz="0" w:space="0" w:color="auto"/>
        <w:right w:val="none" w:sz="0" w:space="0" w:color="auto"/>
      </w:divBdr>
      <w:divsChild>
        <w:div w:id="1194656833">
          <w:marLeft w:val="375"/>
          <w:marRight w:val="375"/>
          <w:marTop w:val="300"/>
          <w:marBottom w:val="150"/>
          <w:divBdr>
            <w:top w:val="none" w:sz="0" w:space="0" w:color="auto"/>
            <w:left w:val="none" w:sz="0" w:space="0" w:color="auto"/>
            <w:bottom w:val="none" w:sz="0" w:space="0" w:color="auto"/>
            <w:right w:val="none" w:sz="0" w:space="0" w:color="auto"/>
          </w:divBdr>
          <w:divsChild>
            <w:div w:id="982270375">
              <w:marLeft w:val="0"/>
              <w:marRight w:val="0"/>
              <w:marTop w:val="0"/>
              <w:marBottom w:val="0"/>
              <w:divBdr>
                <w:top w:val="none" w:sz="0" w:space="0" w:color="auto"/>
                <w:left w:val="none" w:sz="0" w:space="0" w:color="auto"/>
                <w:bottom w:val="none" w:sz="0" w:space="0" w:color="auto"/>
                <w:right w:val="none" w:sz="0" w:space="0" w:color="auto"/>
              </w:divBdr>
              <w:divsChild>
                <w:div w:id="415833058">
                  <w:marLeft w:val="0"/>
                  <w:marRight w:val="0"/>
                  <w:marTop w:val="0"/>
                  <w:marBottom w:val="0"/>
                  <w:divBdr>
                    <w:top w:val="none" w:sz="0" w:space="0" w:color="auto"/>
                    <w:left w:val="none" w:sz="0" w:space="0" w:color="auto"/>
                    <w:bottom w:val="none" w:sz="0" w:space="0" w:color="auto"/>
                    <w:right w:val="none" w:sz="0" w:space="0" w:color="auto"/>
                  </w:divBdr>
                  <w:divsChild>
                    <w:div w:id="1668512824">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055712">
      <w:bodyDiv w:val="1"/>
      <w:marLeft w:val="0"/>
      <w:marRight w:val="0"/>
      <w:marTop w:val="0"/>
      <w:marBottom w:val="300"/>
      <w:divBdr>
        <w:top w:val="none" w:sz="0" w:space="0" w:color="auto"/>
        <w:left w:val="none" w:sz="0" w:space="0" w:color="auto"/>
        <w:bottom w:val="none" w:sz="0" w:space="0" w:color="auto"/>
        <w:right w:val="none" w:sz="0" w:space="0" w:color="auto"/>
      </w:divBdr>
      <w:divsChild>
        <w:div w:id="1693652832">
          <w:marLeft w:val="375"/>
          <w:marRight w:val="375"/>
          <w:marTop w:val="300"/>
          <w:marBottom w:val="150"/>
          <w:divBdr>
            <w:top w:val="none" w:sz="0" w:space="0" w:color="auto"/>
            <w:left w:val="none" w:sz="0" w:space="0" w:color="auto"/>
            <w:bottom w:val="none" w:sz="0" w:space="0" w:color="auto"/>
            <w:right w:val="none" w:sz="0" w:space="0" w:color="auto"/>
          </w:divBdr>
          <w:divsChild>
            <w:div w:id="853961841">
              <w:marLeft w:val="0"/>
              <w:marRight w:val="0"/>
              <w:marTop w:val="0"/>
              <w:marBottom w:val="0"/>
              <w:divBdr>
                <w:top w:val="none" w:sz="0" w:space="0" w:color="auto"/>
                <w:left w:val="none" w:sz="0" w:space="0" w:color="auto"/>
                <w:bottom w:val="none" w:sz="0" w:space="0" w:color="auto"/>
                <w:right w:val="none" w:sz="0" w:space="0" w:color="auto"/>
              </w:divBdr>
              <w:divsChild>
                <w:div w:id="466747463">
                  <w:marLeft w:val="0"/>
                  <w:marRight w:val="0"/>
                  <w:marTop w:val="0"/>
                  <w:marBottom w:val="0"/>
                  <w:divBdr>
                    <w:top w:val="none" w:sz="0" w:space="0" w:color="auto"/>
                    <w:left w:val="none" w:sz="0" w:space="0" w:color="auto"/>
                    <w:bottom w:val="none" w:sz="0" w:space="0" w:color="auto"/>
                    <w:right w:val="none" w:sz="0" w:space="0" w:color="auto"/>
                  </w:divBdr>
                  <w:divsChild>
                    <w:div w:id="1986082510">
                      <w:marLeft w:val="0"/>
                      <w:marRight w:val="0"/>
                      <w:marTop w:val="0"/>
                      <w:marBottom w:val="0"/>
                      <w:divBdr>
                        <w:top w:val="none" w:sz="0" w:space="0" w:color="auto"/>
                        <w:left w:val="none" w:sz="0" w:space="0" w:color="auto"/>
                        <w:bottom w:val="none" w:sz="0" w:space="0" w:color="auto"/>
                        <w:right w:val="none" w:sz="0" w:space="0" w:color="auto"/>
                      </w:divBdr>
                      <w:divsChild>
                        <w:div w:id="2246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pp.worldbank.org/public-private-partnership/legislation-regulation/laws/procurement" TargetMode="External"/><Relationship Id="rId13" Type="http://schemas.openxmlformats.org/officeDocument/2006/relationships/hyperlink" Target="http://ppp.worldbank.org/public-private-partnership/legislation-regulation/framework-assessment/legal-environment/lender-issues-step-in-rights" TargetMode="External"/><Relationship Id="rId18" Type="http://schemas.openxmlformats.org/officeDocument/2006/relationships/hyperlink" Target="http://ppp.worldbank.org/public-private-partnership/legislation-regulation/frame-work-assessment/legal-environment/insolvenc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pp.worldbank.org/public-private-partnership/legislation-regulation/framework-assessment/legal-environment/taxes-and-taxation-issues" TargetMode="External"/><Relationship Id="rId7" Type="http://schemas.openxmlformats.org/officeDocument/2006/relationships/endnotes" Target="endnotes.xml"/><Relationship Id="rId12" Type="http://schemas.openxmlformats.org/officeDocument/2006/relationships/hyperlink" Target="http://ppp.worldbank.org/public-private-partnership/legislation-regulation/framework-assessment/legal-environment/lender-issues-step-in-rights" TargetMode="External"/><Relationship Id="rId17" Type="http://schemas.openxmlformats.org/officeDocument/2006/relationships/hyperlink" Target="http://ppp.worldbank.org/public-private-partnership/legislation-regulation/framework-assessment/legal-environment/dispute-resolution"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ppp.worldbank.org/public-private-partnership/legislation-regulation/framework-assessment/legal-environment/dispute-resolution" TargetMode="External"/><Relationship Id="rId20" Type="http://schemas.openxmlformats.org/officeDocument/2006/relationships/hyperlink" Target="http://ppp.worldbank.org/public-private-partnership/ppp-overview/practical-tools/checklists-and-risk-matrices/insurance-checklis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pp.worldbank.org/public-private-partnership/legislation-regulation/framework-assessment/legal-environment/tariff-setting-funding-constraint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pp.worldbank.org/public-private-partnership/legislation-regulation/laws/labor-employment" TargetMode="External"/><Relationship Id="rId23" Type="http://schemas.openxmlformats.org/officeDocument/2006/relationships/hyperlink" Target="http://ppp.worldbank.org/public-private-partnership/legislation-regulation/framework-assessment/legal-environment/health-safety-laws" TargetMode="External"/><Relationship Id="rId28" Type="http://schemas.openxmlformats.org/officeDocument/2006/relationships/header" Target="header3.xml"/><Relationship Id="rId10" Type="http://schemas.openxmlformats.org/officeDocument/2006/relationships/hyperlink" Target="http://ppp.worldbank.org/public-private-partnership/legislation-regulation/framework-assessment/legal-environment/tariff-setting-funding-constraints" TargetMode="External"/><Relationship Id="rId19" Type="http://schemas.openxmlformats.org/officeDocument/2006/relationships/hyperlink" Target="http://ppp.worldbank.org/public-private-partnership/legislation-regulation/frame-work-assessment/legal-environment/insolvenc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pp.worldbank.org/public-private-partnership/legislation-regulation/laws/procurement" TargetMode="External"/><Relationship Id="rId14" Type="http://schemas.openxmlformats.org/officeDocument/2006/relationships/hyperlink" Target="http://ppp.worldbank.org/public-private-partnership/legislation-regulation/laws/labor-employment" TargetMode="External"/><Relationship Id="rId22" Type="http://schemas.openxmlformats.org/officeDocument/2006/relationships/hyperlink" Target="http://ppp.worldbank.org/public-private-partnership/legislation-regulation/framework-assessment/legal-environment/taxes-and-taxation-issues"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3.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8A64F-2B24-4506-8DAB-865DF5B0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953</Words>
  <Characters>7783</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75</cp:revision>
  <cp:lastPrinted>2015-03-25T06:24:00Z</cp:lastPrinted>
  <dcterms:created xsi:type="dcterms:W3CDTF">2015-03-24T08:49:00Z</dcterms:created>
  <dcterms:modified xsi:type="dcterms:W3CDTF">2015-03-25T06:25:00Z</dcterms:modified>
</cp:coreProperties>
</file>