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350" w:rsidRDefault="00A97569" w:rsidP="004046F3">
      <w:pPr>
        <w:pStyle w:val="Heading1"/>
        <w:jc w:val="center"/>
        <w:rPr>
          <w:rFonts w:ascii="Times New Roman" w:hAnsi="Times New Roman"/>
          <w:color w:val="auto"/>
          <w:sz w:val="28"/>
          <w:szCs w:val="28"/>
          <w:lang w:val="es-419"/>
        </w:rPr>
      </w:pPr>
      <w:bookmarkStart w:id="0" w:name="_GoBack"/>
      <w:bookmarkEnd w:id="0"/>
      <w:r w:rsidRPr="00A97569">
        <w:rPr>
          <w:rFonts w:ascii="Times New Roman" w:hAnsi="Times New Roman"/>
          <w:color w:val="auto"/>
          <w:sz w:val="28"/>
          <w:szCs w:val="28"/>
          <w:lang w:val="es-419"/>
        </w:rPr>
        <w:t>Cuestionario y lista de comprobación para contratos</w:t>
      </w:r>
      <w:r>
        <w:rPr>
          <w:rFonts w:ascii="Times New Roman" w:hAnsi="Times New Roman"/>
          <w:color w:val="auto"/>
          <w:sz w:val="28"/>
          <w:szCs w:val="28"/>
          <w:lang w:val="es-419"/>
        </w:rPr>
        <w:t xml:space="preserve">                                                                 </w:t>
      </w:r>
      <w:r w:rsidRPr="00A97569">
        <w:rPr>
          <w:rFonts w:ascii="Times New Roman" w:hAnsi="Times New Roman"/>
          <w:color w:val="auto"/>
          <w:sz w:val="28"/>
          <w:szCs w:val="28"/>
          <w:lang w:val="es-419"/>
        </w:rPr>
        <w:t>de concesión entre el sector público y el privado</w:t>
      </w:r>
    </w:p>
    <w:p w:rsidR="00AB1BC1" w:rsidRPr="00A97569" w:rsidRDefault="00AB1BC1" w:rsidP="00AB1BC1">
      <w:pPr>
        <w:pStyle w:val="Heading1"/>
        <w:rPr>
          <w:rFonts w:ascii="Times New Roman" w:hAnsi="Times New Roman"/>
          <w:color w:val="auto"/>
          <w:sz w:val="28"/>
          <w:szCs w:val="28"/>
          <w:lang w:val="es-419"/>
        </w:rPr>
      </w:pPr>
    </w:p>
    <w:p w:rsidR="00687350" w:rsidRPr="004727DB" w:rsidRDefault="00687350" w:rsidP="00687350">
      <w:pPr>
        <w:pStyle w:val="NormalWeb"/>
        <w:jc w:val="both"/>
        <w:rPr>
          <w:b/>
          <w:sz w:val="22"/>
          <w:szCs w:val="22"/>
          <w:lang w:val="es-419"/>
        </w:rPr>
      </w:pPr>
      <w:r w:rsidRPr="004727DB">
        <w:rPr>
          <w:b/>
          <w:sz w:val="22"/>
          <w:szCs w:val="22"/>
          <w:lang w:val="es-419"/>
        </w:rPr>
        <w:t>1. Jurisdicciones de derecho civil/</w:t>
      </w:r>
      <w:proofErr w:type="spellStart"/>
      <w:r w:rsidRPr="004727DB">
        <w:rPr>
          <w:rStyle w:val="Emphasis"/>
          <w:b/>
          <w:sz w:val="22"/>
          <w:szCs w:val="22"/>
          <w:lang w:val="es-419"/>
        </w:rPr>
        <w:t>Common</w:t>
      </w:r>
      <w:proofErr w:type="spellEnd"/>
      <w:r w:rsidRPr="004727DB">
        <w:rPr>
          <w:rStyle w:val="Emphasis"/>
          <w:b/>
          <w:sz w:val="22"/>
          <w:szCs w:val="22"/>
          <w:lang w:val="es-419"/>
        </w:rPr>
        <w:t xml:space="preserve"> </w:t>
      </w:r>
      <w:proofErr w:type="spellStart"/>
      <w:r w:rsidRPr="004727DB">
        <w:rPr>
          <w:rStyle w:val="Emphasis"/>
          <w:b/>
          <w:sz w:val="22"/>
          <w:szCs w:val="22"/>
          <w:lang w:val="es-419"/>
        </w:rPr>
        <w:t>Law</w:t>
      </w:r>
      <w:proofErr w:type="spellEnd"/>
    </w:p>
    <w:p w:rsidR="00687350" w:rsidRPr="004727DB" w:rsidRDefault="00687350" w:rsidP="00687350">
      <w:pPr>
        <w:pStyle w:val="NormalWeb"/>
        <w:jc w:val="both"/>
        <w:rPr>
          <w:b/>
          <w:sz w:val="22"/>
          <w:szCs w:val="22"/>
          <w:lang w:val="es-419"/>
        </w:rPr>
      </w:pPr>
      <w:r w:rsidRPr="004727DB">
        <w:rPr>
          <w:b/>
          <w:sz w:val="22"/>
          <w:szCs w:val="22"/>
          <w:lang w:val="es-419"/>
        </w:rPr>
        <w:t>2. En jurisdicciones de derecho civil:</w:t>
      </w:r>
    </w:p>
    <w:p w:rsidR="00687350" w:rsidRPr="00687350" w:rsidRDefault="00687350" w:rsidP="00687350">
      <w:pPr>
        <w:pStyle w:val="NormalWeb"/>
        <w:ind w:left="1701"/>
        <w:jc w:val="both"/>
        <w:rPr>
          <w:sz w:val="22"/>
          <w:szCs w:val="22"/>
          <w:lang w:val="es-419"/>
        </w:rPr>
      </w:pPr>
      <w:r w:rsidRPr="00687350">
        <w:rPr>
          <w:sz w:val="22"/>
          <w:szCs w:val="22"/>
          <w:lang w:val="es-419"/>
        </w:rPr>
        <w:t>2.1 ¿La ley contempla el ajuste de los términos en caso de cambios en las circunstancias?</w:t>
      </w:r>
    </w:p>
    <w:p w:rsidR="00687350" w:rsidRPr="00687350" w:rsidRDefault="00687350" w:rsidP="00687350">
      <w:pPr>
        <w:pStyle w:val="NormalWeb"/>
        <w:ind w:left="1701"/>
        <w:jc w:val="both"/>
        <w:rPr>
          <w:sz w:val="22"/>
          <w:szCs w:val="22"/>
          <w:lang w:val="es-419"/>
        </w:rPr>
      </w:pPr>
      <w:r w:rsidRPr="00687350">
        <w:rPr>
          <w:sz w:val="22"/>
          <w:szCs w:val="22"/>
          <w:lang w:val="es-419"/>
        </w:rPr>
        <w:t>2.2 ¿El propósito subyacente del proyecto constituye obligaciones de servicios públicos/interés público? ¿Cuál es efecto de ello en relación con lo siguiente?</w:t>
      </w:r>
    </w:p>
    <w:p w:rsidR="00687350" w:rsidRPr="00687350" w:rsidRDefault="00687350" w:rsidP="00687350">
      <w:pPr>
        <w:pStyle w:val="NormalWeb"/>
        <w:ind w:left="2551"/>
        <w:jc w:val="both"/>
        <w:rPr>
          <w:sz w:val="22"/>
          <w:szCs w:val="22"/>
          <w:lang w:val="es-419"/>
        </w:rPr>
      </w:pPr>
      <w:r w:rsidRPr="00687350">
        <w:rPr>
          <w:sz w:val="22"/>
          <w:szCs w:val="22"/>
          <w:lang w:val="es-419"/>
        </w:rPr>
        <w:t>a) Cambios en la estructura de costos;</w:t>
      </w:r>
    </w:p>
    <w:p w:rsidR="00687350" w:rsidRPr="00687350" w:rsidRDefault="00687350" w:rsidP="00687350">
      <w:pPr>
        <w:pStyle w:val="NormalWeb"/>
        <w:ind w:left="2551"/>
        <w:jc w:val="both"/>
        <w:rPr>
          <w:sz w:val="22"/>
          <w:szCs w:val="22"/>
          <w:lang w:val="es-419"/>
        </w:rPr>
      </w:pPr>
      <w:r w:rsidRPr="00687350">
        <w:rPr>
          <w:sz w:val="22"/>
          <w:szCs w:val="22"/>
          <w:lang w:val="es-419"/>
        </w:rPr>
        <w:t>b) utilización de los activos;</w:t>
      </w:r>
    </w:p>
    <w:p w:rsidR="00687350" w:rsidRPr="00687350" w:rsidRDefault="00687350" w:rsidP="00687350">
      <w:pPr>
        <w:pStyle w:val="NormalWeb"/>
        <w:ind w:left="2551"/>
        <w:jc w:val="both"/>
        <w:rPr>
          <w:sz w:val="22"/>
          <w:szCs w:val="22"/>
          <w:lang w:val="es-419"/>
        </w:rPr>
      </w:pPr>
      <w:r w:rsidRPr="00687350">
        <w:rPr>
          <w:sz w:val="22"/>
          <w:szCs w:val="22"/>
          <w:lang w:val="es-419"/>
        </w:rPr>
        <w:t>c) indemnización por terminación.</w:t>
      </w:r>
    </w:p>
    <w:p w:rsidR="00687350" w:rsidRPr="00687350" w:rsidRDefault="00687350" w:rsidP="00687350">
      <w:pPr>
        <w:pStyle w:val="NormalWeb"/>
        <w:ind w:left="1701"/>
        <w:jc w:val="both"/>
        <w:rPr>
          <w:sz w:val="22"/>
          <w:szCs w:val="22"/>
          <w:lang w:val="es-419"/>
        </w:rPr>
      </w:pPr>
      <w:r w:rsidRPr="00687350">
        <w:rPr>
          <w:sz w:val="22"/>
          <w:szCs w:val="22"/>
          <w:lang w:val="es-419"/>
        </w:rPr>
        <w:t>2.3 ¿El sector privado puede adquirir tierras/activos/consentimientos de uso de la tierra por derecho propio? De ser así, ¿cuán costoso es?</w:t>
      </w:r>
    </w:p>
    <w:p w:rsidR="00687350" w:rsidRPr="00687350" w:rsidRDefault="00687350" w:rsidP="00687350">
      <w:pPr>
        <w:pStyle w:val="NormalWeb"/>
        <w:ind w:left="1701"/>
        <w:jc w:val="both"/>
        <w:rPr>
          <w:sz w:val="22"/>
          <w:szCs w:val="22"/>
          <w:lang w:val="es-419"/>
        </w:rPr>
      </w:pPr>
      <w:r w:rsidRPr="00687350">
        <w:rPr>
          <w:sz w:val="22"/>
          <w:szCs w:val="22"/>
          <w:lang w:val="es-419"/>
        </w:rPr>
        <w:t>2.4 ¿El Estado tiene responsabilidad continua por los servicios prestados (por ejemplo, servicios públicos o de interés público)?</w:t>
      </w:r>
    </w:p>
    <w:p w:rsidR="00687350" w:rsidRPr="00687350" w:rsidRDefault="00687350" w:rsidP="00687350">
      <w:pPr>
        <w:pStyle w:val="NormalWeb"/>
        <w:ind w:left="1701"/>
        <w:jc w:val="both"/>
        <w:rPr>
          <w:sz w:val="22"/>
          <w:szCs w:val="22"/>
          <w:lang w:val="es-419"/>
        </w:rPr>
      </w:pPr>
      <w:r w:rsidRPr="00687350">
        <w:rPr>
          <w:sz w:val="22"/>
          <w:szCs w:val="22"/>
          <w:lang w:val="es-419"/>
        </w:rPr>
        <w:t>2.5 ¿El contrato o los activos utilizados para el proyecto son enajenables?</w:t>
      </w:r>
    </w:p>
    <w:p w:rsidR="00687350" w:rsidRPr="004727DB" w:rsidRDefault="00687350" w:rsidP="00687350">
      <w:pPr>
        <w:pStyle w:val="NormalWeb"/>
        <w:jc w:val="both"/>
        <w:rPr>
          <w:b/>
          <w:sz w:val="22"/>
          <w:szCs w:val="22"/>
          <w:lang w:val="es-419"/>
        </w:rPr>
      </w:pPr>
      <w:r w:rsidRPr="004727DB">
        <w:rPr>
          <w:b/>
          <w:sz w:val="22"/>
          <w:szCs w:val="22"/>
          <w:lang w:val="es-419"/>
        </w:rPr>
        <w:t>3. ¿Existe una Ley de Concesiones u otra ley similar?</w:t>
      </w:r>
    </w:p>
    <w:p w:rsidR="00687350" w:rsidRPr="00687350" w:rsidRDefault="00687350" w:rsidP="00687350">
      <w:pPr>
        <w:pStyle w:val="NormalWeb"/>
        <w:ind w:left="1701"/>
        <w:jc w:val="both"/>
        <w:rPr>
          <w:sz w:val="22"/>
          <w:szCs w:val="22"/>
          <w:lang w:val="es-419"/>
        </w:rPr>
      </w:pPr>
      <w:r w:rsidRPr="00687350">
        <w:rPr>
          <w:sz w:val="22"/>
          <w:szCs w:val="22"/>
          <w:lang w:val="es-419"/>
        </w:rPr>
        <w:t>3.1 En caso de que exista, ¿restringe lo siguiente?</w:t>
      </w:r>
    </w:p>
    <w:p w:rsidR="00687350" w:rsidRPr="00687350" w:rsidRDefault="00687350" w:rsidP="00687350">
      <w:pPr>
        <w:pStyle w:val="NormalWeb"/>
        <w:ind w:left="2551"/>
        <w:jc w:val="both"/>
        <w:rPr>
          <w:sz w:val="22"/>
          <w:szCs w:val="22"/>
          <w:lang w:val="es-419"/>
        </w:rPr>
      </w:pPr>
      <w:r w:rsidRPr="00687350">
        <w:rPr>
          <w:sz w:val="22"/>
          <w:szCs w:val="22"/>
          <w:lang w:val="es-419"/>
        </w:rPr>
        <w:t>a) propiedad de la empresa del proyecto;</w:t>
      </w:r>
    </w:p>
    <w:p w:rsidR="00687350" w:rsidRPr="00687350" w:rsidRDefault="00687350" w:rsidP="00687350">
      <w:pPr>
        <w:pStyle w:val="NormalWeb"/>
        <w:ind w:left="2551"/>
        <w:jc w:val="both"/>
        <w:rPr>
          <w:sz w:val="22"/>
          <w:szCs w:val="22"/>
          <w:lang w:val="es-419"/>
        </w:rPr>
      </w:pPr>
      <w:r w:rsidRPr="00687350">
        <w:rPr>
          <w:sz w:val="22"/>
          <w:szCs w:val="22"/>
          <w:lang w:val="es-419"/>
        </w:rPr>
        <w:t>b) control de la empresa del proyecto;</w:t>
      </w:r>
    </w:p>
    <w:p w:rsidR="00687350" w:rsidRPr="00687350" w:rsidRDefault="00687350" w:rsidP="00687350">
      <w:pPr>
        <w:pStyle w:val="NormalWeb"/>
        <w:ind w:left="2551"/>
        <w:jc w:val="both"/>
        <w:rPr>
          <w:sz w:val="22"/>
          <w:szCs w:val="22"/>
          <w:lang w:val="es-419"/>
        </w:rPr>
      </w:pPr>
      <w:r w:rsidRPr="00687350">
        <w:rPr>
          <w:sz w:val="22"/>
          <w:szCs w:val="22"/>
          <w:lang w:val="es-419"/>
        </w:rPr>
        <w:t>c) asignación a la empresa del proyecto por parte de los prestamistas;</w:t>
      </w:r>
    </w:p>
    <w:p w:rsidR="00687350" w:rsidRDefault="00687350" w:rsidP="00687350">
      <w:pPr>
        <w:pStyle w:val="NormalWeb"/>
        <w:ind w:left="2551"/>
        <w:jc w:val="both"/>
        <w:rPr>
          <w:sz w:val="22"/>
          <w:szCs w:val="22"/>
          <w:lang w:val="es-419"/>
        </w:rPr>
      </w:pPr>
      <w:r w:rsidRPr="00687350">
        <w:rPr>
          <w:sz w:val="22"/>
          <w:szCs w:val="22"/>
          <w:lang w:val="es-419"/>
        </w:rPr>
        <w:t>d) cambio en los activos (renovación o reemplazo);</w:t>
      </w:r>
    </w:p>
    <w:p w:rsidR="00AB1BC1" w:rsidRPr="00687350" w:rsidRDefault="00AB1BC1" w:rsidP="00687350">
      <w:pPr>
        <w:pStyle w:val="NormalWeb"/>
        <w:ind w:left="2551"/>
        <w:jc w:val="both"/>
        <w:rPr>
          <w:sz w:val="22"/>
          <w:szCs w:val="22"/>
          <w:lang w:val="es-419"/>
        </w:rPr>
      </w:pPr>
    </w:p>
    <w:p w:rsidR="00687350" w:rsidRPr="00687350" w:rsidRDefault="00687350" w:rsidP="00687350">
      <w:pPr>
        <w:pStyle w:val="NormalWeb"/>
        <w:ind w:left="2551"/>
        <w:jc w:val="both"/>
        <w:rPr>
          <w:sz w:val="22"/>
          <w:szCs w:val="22"/>
          <w:lang w:val="es-419"/>
        </w:rPr>
      </w:pPr>
      <w:r w:rsidRPr="00687350">
        <w:rPr>
          <w:sz w:val="22"/>
          <w:szCs w:val="22"/>
          <w:lang w:val="es-419"/>
        </w:rPr>
        <w:lastRenderedPageBreak/>
        <w:t>e) pago por servicios (¿restringe el elemento de utilidades del pago?);</w:t>
      </w:r>
    </w:p>
    <w:p w:rsidR="00687350" w:rsidRPr="00687350" w:rsidRDefault="00687350" w:rsidP="00687350">
      <w:pPr>
        <w:pStyle w:val="NormalWeb"/>
        <w:ind w:left="2551"/>
        <w:jc w:val="both"/>
        <w:rPr>
          <w:sz w:val="22"/>
          <w:szCs w:val="22"/>
          <w:lang w:val="es-419"/>
        </w:rPr>
      </w:pPr>
      <w:r w:rsidRPr="00687350">
        <w:rPr>
          <w:sz w:val="22"/>
          <w:szCs w:val="22"/>
          <w:lang w:val="es-419"/>
        </w:rPr>
        <w:t>f) uso de activos estatales.</w:t>
      </w:r>
    </w:p>
    <w:p w:rsidR="00687350" w:rsidRPr="004727DB" w:rsidRDefault="00687350" w:rsidP="00687350">
      <w:pPr>
        <w:pStyle w:val="NormalWeb"/>
        <w:jc w:val="both"/>
        <w:rPr>
          <w:b/>
          <w:sz w:val="22"/>
          <w:szCs w:val="22"/>
          <w:lang w:val="es-419"/>
        </w:rPr>
      </w:pPr>
      <w:r w:rsidRPr="004727DB">
        <w:rPr>
          <w:b/>
          <w:sz w:val="22"/>
          <w:szCs w:val="22"/>
          <w:lang w:val="es-419"/>
        </w:rPr>
        <w:t>4. ¿Existe legislación sobre adquisiciones?</w:t>
      </w:r>
    </w:p>
    <w:p w:rsidR="00687350" w:rsidRPr="00687350" w:rsidRDefault="00687350" w:rsidP="00687350">
      <w:pPr>
        <w:pStyle w:val="NormalWeb"/>
        <w:ind w:left="1701"/>
        <w:jc w:val="both"/>
        <w:rPr>
          <w:sz w:val="22"/>
          <w:szCs w:val="22"/>
          <w:lang w:val="es-419"/>
        </w:rPr>
      </w:pPr>
      <w:r w:rsidRPr="00687350">
        <w:rPr>
          <w:sz w:val="22"/>
          <w:szCs w:val="22"/>
          <w:lang w:val="es-419"/>
        </w:rPr>
        <w:t>4.1 En caso de que exista, ¿permite lo siguiente?</w:t>
      </w:r>
    </w:p>
    <w:p w:rsidR="00687350" w:rsidRPr="00687350" w:rsidRDefault="00687350" w:rsidP="00687350">
      <w:pPr>
        <w:pStyle w:val="NormalWeb"/>
        <w:ind w:left="2551"/>
        <w:jc w:val="both"/>
        <w:rPr>
          <w:sz w:val="22"/>
          <w:szCs w:val="22"/>
          <w:lang w:val="es-419"/>
        </w:rPr>
      </w:pPr>
      <w:r w:rsidRPr="00687350">
        <w:rPr>
          <w:sz w:val="22"/>
          <w:szCs w:val="22"/>
          <w:lang w:val="es-419"/>
        </w:rPr>
        <w:t>a) cambio en la propiedad de la empresa del proyecto;</w:t>
      </w:r>
    </w:p>
    <w:p w:rsidR="00687350" w:rsidRPr="00687350" w:rsidRDefault="00687350" w:rsidP="00687350">
      <w:pPr>
        <w:pStyle w:val="NormalWeb"/>
        <w:ind w:left="2551"/>
        <w:jc w:val="both"/>
        <w:rPr>
          <w:sz w:val="22"/>
          <w:szCs w:val="22"/>
          <w:lang w:val="es-419"/>
        </w:rPr>
      </w:pPr>
      <w:r w:rsidRPr="00687350">
        <w:rPr>
          <w:sz w:val="22"/>
          <w:szCs w:val="22"/>
          <w:lang w:val="es-419"/>
        </w:rPr>
        <w:t>b) asignación del convenio del proyecto;</w:t>
      </w:r>
    </w:p>
    <w:p w:rsidR="00687350" w:rsidRPr="00687350" w:rsidRDefault="00687350" w:rsidP="00687350">
      <w:pPr>
        <w:pStyle w:val="NormalWeb"/>
        <w:ind w:left="2551"/>
        <w:jc w:val="both"/>
        <w:rPr>
          <w:sz w:val="22"/>
          <w:szCs w:val="22"/>
          <w:lang w:val="es-419"/>
        </w:rPr>
      </w:pPr>
      <w:r w:rsidRPr="00687350">
        <w:rPr>
          <w:sz w:val="22"/>
          <w:szCs w:val="22"/>
          <w:lang w:val="es-419"/>
        </w:rPr>
        <w:t>c) procedimiento negociado o similar para contrato de arrendamiento;</w:t>
      </w:r>
    </w:p>
    <w:p w:rsidR="00687350" w:rsidRPr="00687350" w:rsidRDefault="00687350" w:rsidP="00687350">
      <w:pPr>
        <w:pStyle w:val="NormalWeb"/>
        <w:ind w:left="2551"/>
        <w:jc w:val="both"/>
        <w:rPr>
          <w:sz w:val="22"/>
          <w:szCs w:val="22"/>
          <w:lang w:val="es-419"/>
        </w:rPr>
      </w:pPr>
      <w:r w:rsidRPr="00687350">
        <w:rPr>
          <w:sz w:val="22"/>
          <w:szCs w:val="22"/>
          <w:lang w:val="es-419"/>
        </w:rPr>
        <w:t>d) precalificación de oferentes y cantidad restringida de oferentes;</w:t>
      </w:r>
    </w:p>
    <w:p w:rsidR="00687350" w:rsidRPr="00687350" w:rsidRDefault="00687350" w:rsidP="00687350">
      <w:pPr>
        <w:pStyle w:val="NormalWeb"/>
        <w:ind w:left="2551"/>
        <w:jc w:val="both"/>
        <w:rPr>
          <w:sz w:val="22"/>
          <w:szCs w:val="22"/>
          <w:lang w:val="es-419"/>
        </w:rPr>
      </w:pPr>
      <w:r w:rsidRPr="00687350">
        <w:rPr>
          <w:sz w:val="22"/>
          <w:szCs w:val="22"/>
          <w:lang w:val="es-419"/>
        </w:rPr>
        <w:t>e) tiempo suficiente para realizar una licitación completa; de lo contrario, ¿cuáles son las restricciones?</w:t>
      </w:r>
    </w:p>
    <w:p w:rsidR="00687350" w:rsidRPr="00687350" w:rsidRDefault="00687350" w:rsidP="00687350">
      <w:pPr>
        <w:pStyle w:val="NormalWeb"/>
        <w:ind w:left="1701"/>
        <w:jc w:val="both"/>
        <w:rPr>
          <w:sz w:val="22"/>
          <w:szCs w:val="22"/>
          <w:lang w:val="es-419"/>
        </w:rPr>
      </w:pPr>
      <w:r w:rsidRPr="00687350">
        <w:rPr>
          <w:sz w:val="22"/>
          <w:szCs w:val="22"/>
          <w:lang w:val="es-419"/>
        </w:rPr>
        <w:t>4.2 ¿Qué autorizaciones se necesitan durante el proceso de licitación, y de quién?</w:t>
      </w:r>
    </w:p>
    <w:p w:rsidR="00687350" w:rsidRPr="00687350" w:rsidRDefault="00687350" w:rsidP="00687350">
      <w:pPr>
        <w:pStyle w:val="NormalWeb"/>
        <w:ind w:left="1701"/>
        <w:jc w:val="both"/>
        <w:rPr>
          <w:sz w:val="22"/>
          <w:szCs w:val="22"/>
          <w:lang w:val="es-419"/>
        </w:rPr>
      </w:pPr>
      <w:r w:rsidRPr="00687350">
        <w:rPr>
          <w:sz w:val="22"/>
          <w:szCs w:val="22"/>
          <w:lang w:val="es-419"/>
        </w:rPr>
        <w:t>4.3 En caso de que exista una ley de concesiones, ¿cuál es la relación entre ambas leyes?</w:t>
      </w:r>
    </w:p>
    <w:p w:rsidR="00687350" w:rsidRPr="004727DB" w:rsidRDefault="00687350" w:rsidP="00687350">
      <w:pPr>
        <w:pStyle w:val="NormalWeb"/>
        <w:jc w:val="both"/>
        <w:rPr>
          <w:b/>
          <w:sz w:val="22"/>
          <w:szCs w:val="22"/>
          <w:lang w:val="es-419"/>
        </w:rPr>
      </w:pPr>
      <w:r w:rsidRPr="004727DB">
        <w:rPr>
          <w:b/>
          <w:sz w:val="22"/>
          <w:szCs w:val="22"/>
          <w:lang w:val="es-419"/>
        </w:rPr>
        <w:t>5. ¿Existe legislación que afecte el proyecto propuesto? y que:</w:t>
      </w:r>
    </w:p>
    <w:p w:rsidR="00687350" w:rsidRPr="00687350" w:rsidRDefault="00687350" w:rsidP="00687350">
      <w:pPr>
        <w:pStyle w:val="NormalWeb"/>
        <w:ind w:left="1701"/>
        <w:jc w:val="both"/>
        <w:rPr>
          <w:sz w:val="22"/>
          <w:szCs w:val="22"/>
          <w:lang w:val="es-419"/>
        </w:rPr>
      </w:pPr>
      <w:r w:rsidRPr="00687350">
        <w:rPr>
          <w:sz w:val="22"/>
          <w:szCs w:val="22"/>
          <w:lang w:val="es-419"/>
        </w:rPr>
        <w:t>5.1 ¿Exija que el sector público ejerza ciertas funciones?</w:t>
      </w:r>
    </w:p>
    <w:p w:rsidR="00687350" w:rsidRPr="00687350" w:rsidRDefault="00687350" w:rsidP="00687350">
      <w:pPr>
        <w:pStyle w:val="NormalWeb"/>
        <w:ind w:left="1701"/>
        <w:jc w:val="both"/>
        <w:rPr>
          <w:sz w:val="22"/>
          <w:szCs w:val="22"/>
          <w:lang w:val="es-419"/>
        </w:rPr>
      </w:pPr>
      <w:r w:rsidRPr="00687350">
        <w:rPr>
          <w:sz w:val="22"/>
          <w:szCs w:val="22"/>
          <w:lang w:val="es-419"/>
        </w:rPr>
        <w:t>5.2 ¿Restrinja la delegación en el sector privado de ciertas funciones?</w:t>
      </w:r>
    </w:p>
    <w:p w:rsidR="00687350" w:rsidRPr="004727DB" w:rsidRDefault="00687350" w:rsidP="00687350">
      <w:pPr>
        <w:pStyle w:val="NormalWeb"/>
        <w:jc w:val="both"/>
        <w:rPr>
          <w:b/>
          <w:sz w:val="22"/>
          <w:szCs w:val="22"/>
          <w:lang w:val="es-419"/>
        </w:rPr>
      </w:pPr>
      <w:r w:rsidRPr="004727DB">
        <w:rPr>
          <w:b/>
          <w:sz w:val="22"/>
          <w:szCs w:val="22"/>
          <w:lang w:val="es-419"/>
        </w:rPr>
        <w:t>6. ¿Cuánto tiempo lleva el procedimiento de autorización de uso de la tierra y de qué etapas se compone?</w:t>
      </w:r>
    </w:p>
    <w:p w:rsidR="00687350" w:rsidRPr="004727DB" w:rsidRDefault="00687350" w:rsidP="00687350">
      <w:pPr>
        <w:pStyle w:val="NormalWeb"/>
        <w:jc w:val="both"/>
        <w:rPr>
          <w:b/>
          <w:sz w:val="22"/>
          <w:szCs w:val="22"/>
          <w:lang w:val="es-419"/>
        </w:rPr>
      </w:pPr>
      <w:r w:rsidRPr="004727DB">
        <w:rPr>
          <w:b/>
          <w:sz w:val="22"/>
          <w:szCs w:val="22"/>
          <w:lang w:val="es-419"/>
        </w:rPr>
        <w:t>7. ¿Cuánto tiempo lleva el procedimiento de adquisición obligatoria de tierras y de qué etapas se compone?</w:t>
      </w:r>
    </w:p>
    <w:p w:rsidR="00AB1BC1" w:rsidRDefault="00AB1BC1" w:rsidP="00687350">
      <w:pPr>
        <w:pStyle w:val="NormalWeb"/>
        <w:jc w:val="both"/>
        <w:rPr>
          <w:sz w:val="22"/>
          <w:szCs w:val="22"/>
          <w:lang w:val="es-419"/>
        </w:rPr>
      </w:pPr>
    </w:p>
    <w:p w:rsidR="00AB1BC1" w:rsidRDefault="00AB1BC1" w:rsidP="00687350">
      <w:pPr>
        <w:pStyle w:val="NormalWeb"/>
        <w:jc w:val="both"/>
        <w:rPr>
          <w:sz w:val="22"/>
          <w:szCs w:val="22"/>
          <w:lang w:val="es-419"/>
        </w:rPr>
      </w:pPr>
    </w:p>
    <w:p w:rsidR="00AB1BC1" w:rsidRPr="00687350" w:rsidRDefault="00AB1BC1" w:rsidP="00687350">
      <w:pPr>
        <w:pStyle w:val="NormalWeb"/>
        <w:jc w:val="both"/>
        <w:rPr>
          <w:sz w:val="22"/>
          <w:szCs w:val="22"/>
          <w:lang w:val="es-419"/>
        </w:rPr>
      </w:pPr>
    </w:p>
    <w:p w:rsidR="00687350" w:rsidRPr="004727DB" w:rsidRDefault="00687350" w:rsidP="00687350">
      <w:pPr>
        <w:pStyle w:val="NormalWeb"/>
        <w:jc w:val="both"/>
        <w:rPr>
          <w:b/>
          <w:sz w:val="22"/>
          <w:szCs w:val="22"/>
          <w:lang w:val="es-419"/>
        </w:rPr>
      </w:pPr>
      <w:r w:rsidRPr="004727DB">
        <w:rPr>
          <w:b/>
          <w:sz w:val="22"/>
          <w:szCs w:val="22"/>
          <w:lang w:val="es-419"/>
        </w:rPr>
        <w:t>8. ¿Cuál es la posición de los prestamistas en relación con el proyecto o la empresa del proyecto?</w:t>
      </w:r>
    </w:p>
    <w:p w:rsidR="00687350" w:rsidRPr="00687350" w:rsidRDefault="00687350" w:rsidP="00687350">
      <w:pPr>
        <w:pStyle w:val="NormalWeb"/>
        <w:ind w:left="1701"/>
        <w:jc w:val="both"/>
        <w:rPr>
          <w:sz w:val="22"/>
          <w:szCs w:val="22"/>
          <w:lang w:val="es-419"/>
        </w:rPr>
      </w:pPr>
      <w:r w:rsidRPr="00687350">
        <w:rPr>
          <w:sz w:val="22"/>
          <w:szCs w:val="22"/>
          <w:lang w:val="es-419"/>
        </w:rPr>
        <w:t>8.1 ¿Se reconocen los derechos de intervención de los prestamistas?</w:t>
      </w:r>
    </w:p>
    <w:p w:rsidR="00687350" w:rsidRPr="00687350" w:rsidRDefault="00687350" w:rsidP="00687350">
      <w:pPr>
        <w:pStyle w:val="NormalWeb"/>
        <w:ind w:left="1701"/>
        <w:jc w:val="both"/>
        <w:rPr>
          <w:sz w:val="22"/>
          <w:szCs w:val="22"/>
          <w:lang w:val="es-419"/>
        </w:rPr>
      </w:pPr>
      <w:r w:rsidRPr="00687350">
        <w:rPr>
          <w:sz w:val="22"/>
          <w:szCs w:val="22"/>
          <w:lang w:val="es-419"/>
        </w:rPr>
        <w:t>8.2 ¿Los prestamistas pueden obtener protección contra demandas por parte de acreedores terceros a fin de proteger el uso de los activos para el proyecto y el flujo de ingresos que surja de él?</w:t>
      </w:r>
    </w:p>
    <w:p w:rsidR="00687350" w:rsidRPr="00687350" w:rsidRDefault="00687350" w:rsidP="00687350">
      <w:pPr>
        <w:pStyle w:val="NormalWeb"/>
        <w:ind w:left="1701"/>
        <w:jc w:val="both"/>
        <w:rPr>
          <w:sz w:val="22"/>
          <w:szCs w:val="22"/>
          <w:lang w:val="es-419"/>
        </w:rPr>
      </w:pPr>
      <w:r w:rsidRPr="00687350">
        <w:rPr>
          <w:sz w:val="22"/>
          <w:szCs w:val="22"/>
          <w:lang w:val="es-419"/>
        </w:rPr>
        <w:t xml:space="preserve">8.3 </w:t>
      </w:r>
      <w:proofErr w:type="gramStart"/>
      <w:r w:rsidRPr="00687350">
        <w:rPr>
          <w:sz w:val="22"/>
          <w:szCs w:val="22"/>
          <w:lang w:val="es-419"/>
        </w:rPr>
        <w:t>¿</w:t>
      </w:r>
      <w:proofErr w:type="gramEnd"/>
      <w:r w:rsidRPr="00687350">
        <w:rPr>
          <w:sz w:val="22"/>
          <w:szCs w:val="22"/>
          <w:lang w:val="es-419"/>
        </w:rPr>
        <w:t>Los administradores de una empresa de proyecto que resulte insolvente pueden impedir que los activos del proyecto sean utilizados por:</w:t>
      </w:r>
    </w:p>
    <w:p w:rsidR="00687350" w:rsidRPr="00687350" w:rsidRDefault="00687350" w:rsidP="00687350">
      <w:pPr>
        <w:pStyle w:val="NormalWeb"/>
        <w:ind w:left="2551"/>
        <w:jc w:val="both"/>
        <w:rPr>
          <w:sz w:val="22"/>
          <w:szCs w:val="22"/>
          <w:lang w:val="es-419"/>
        </w:rPr>
      </w:pPr>
      <w:r w:rsidRPr="00687350">
        <w:rPr>
          <w:sz w:val="22"/>
          <w:szCs w:val="22"/>
          <w:lang w:val="es-419"/>
        </w:rPr>
        <w:t>a) el sector privado y/o</w:t>
      </w:r>
    </w:p>
    <w:p w:rsidR="00687350" w:rsidRPr="00687350" w:rsidRDefault="00687350" w:rsidP="00687350">
      <w:pPr>
        <w:pStyle w:val="NormalWeb"/>
        <w:ind w:left="2551"/>
        <w:jc w:val="both"/>
        <w:rPr>
          <w:sz w:val="22"/>
          <w:szCs w:val="22"/>
          <w:lang w:val="es-419"/>
        </w:rPr>
      </w:pPr>
      <w:r w:rsidRPr="00687350">
        <w:rPr>
          <w:sz w:val="22"/>
          <w:szCs w:val="22"/>
          <w:lang w:val="es-419"/>
        </w:rPr>
        <w:t xml:space="preserve">b) </w:t>
      </w:r>
      <w:proofErr w:type="gramStart"/>
      <w:r w:rsidRPr="00687350">
        <w:rPr>
          <w:sz w:val="22"/>
          <w:szCs w:val="22"/>
          <w:lang w:val="es-419"/>
        </w:rPr>
        <w:t>los</w:t>
      </w:r>
      <w:proofErr w:type="gramEnd"/>
      <w:r w:rsidRPr="00687350">
        <w:rPr>
          <w:sz w:val="22"/>
          <w:szCs w:val="22"/>
          <w:lang w:val="es-419"/>
        </w:rPr>
        <w:t xml:space="preserve"> prestamistas o su representante?</w:t>
      </w:r>
    </w:p>
    <w:p w:rsidR="00687350" w:rsidRPr="00687350" w:rsidRDefault="00687350" w:rsidP="00687350">
      <w:pPr>
        <w:pStyle w:val="NormalWeb"/>
        <w:ind w:left="1701"/>
        <w:jc w:val="both"/>
        <w:rPr>
          <w:sz w:val="22"/>
          <w:szCs w:val="22"/>
          <w:lang w:val="es-419"/>
        </w:rPr>
      </w:pPr>
      <w:r w:rsidRPr="00687350">
        <w:rPr>
          <w:sz w:val="22"/>
          <w:szCs w:val="22"/>
          <w:lang w:val="es-419"/>
        </w:rPr>
        <w:t>8.4 ¿Existen restricciones para utilizar una caución sobre los activos a fin de que estos puedan emplearse para generar ingresos en relación con el proyecto? Por ejemplo, el titular de la garantía ¿debe subastar esos activos sujetos a garantía?</w:t>
      </w:r>
    </w:p>
    <w:p w:rsidR="00687350" w:rsidRPr="004727DB" w:rsidRDefault="00687350" w:rsidP="00687350">
      <w:pPr>
        <w:pStyle w:val="NormalWeb"/>
        <w:jc w:val="both"/>
        <w:rPr>
          <w:b/>
          <w:sz w:val="22"/>
          <w:szCs w:val="22"/>
          <w:lang w:val="es-419"/>
        </w:rPr>
      </w:pPr>
      <w:r w:rsidRPr="004727DB">
        <w:rPr>
          <w:b/>
          <w:sz w:val="22"/>
          <w:szCs w:val="22"/>
          <w:lang w:val="es-419"/>
        </w:rPr>
        <w:t>9. ¿El derecho empresarial reconoce distintas clases de acciones?</w:t>
      </w:r>
    </w:p>
    <w:p w:rsidR="00687350" w:rsidRPr="004727DB" w:rsidRDefault="00687350" w:rsidP="00687350">
      <w:pPr>
        <w:pStyle w:val="NormalWeb"/>
        <w:jc w:val="both"/>
        <w:rPr>
          <w:b/>
          <w:sz w:val="22"/>
          <w:szCs w:val="22"/>
          <w:lang w:val="es-419"/>
        </w:rPr>
      </w:pPr>
      <w:r w:rsidRPr="004727DB">
        <w:rPr>
          <w:b/>
          <w:sz w:val="22"/>
          <w:szCs w:val="22"/>
          <w:lang w:val="es-419"/>
        </w:rPr>
        <w:t>10. ¿Una empresa controladora de la empresa del proyecto puede estar localizada en el exterior?</w:t>
      </w:r>
    </w:p>
    <w:p w:rsidR="00687350" w:rsidRPr="004727DB" w:rsidRDefault="00687350" w:rsidP="00687350">
      <w:pPr>
        <w:pStyle w:val="NormalWeb"/>
        <w:jc w:val="both"/>
        <w:rPr>
          <w:b/>
          <w:sz w:val="22"/>
          <w:szCs w:val="22"/>
          <w:lang w:val="es-419"/>
        </w:rPr>
      </w:pPr>
      <w:r w:rsidRPr="004727DB">
        <w:rPr>
          <w:b/>
          <w:sz w:val="22"/>
          <w:szCs w:val="22"/>
          <w:lang w:val="es-419"/>
        </w:rPr>
        <w:t>11. ¿Pueden crearse paquetes de títulos en el exterior y estar sujetos a la ley inglesa o neoyorquina?</w:t>
      </w:r>
    </w:p>
    <w:p w:rsidR="00687350" w:rsidRPr="004727DB" w:rsidRDefault="00687350" w:rsidP="00687350">
      <w:pPr>
        <w:pStyle w:val="NormalWeb"/>
        <w:jc w:val="both"/>
        <w:rPr>
          <w:b/>
          <w:sz w:val="22"/>
          <w:szCs w:val="22"/>
          <w:lang w:val="es-419"/>
        </w:rPr>
      </w:pPr>
      <w:r w:rsidRPr="004727DB">
        <w:rPr>
          <w:b/>
          <w:sz w:val="22"/>
          <w:szCs w:val="22"/>
          <w:lang w:val="es-419"/>
        </w:rPr>
        <w:t>12. ¿Cuáles son las perspectivas de la deuda en el mercado de deuda?</w:t>
      </w:r>
    </w:p>
    <w:p w:rsidR="00687350" w:rsidRPr="004727DB" w:rsidRDefault="00687350" w:rsidP="00687350">
      <w:pPr>
        <w:pStyle w:val="NormalWeb"/>
        <w:jc w:val="both"/>
        <w:rPr>
          <w:b/>
          <w:sz w:val="22"/>
          <w:szCs w:val="22"/>
          <w:lang w:val="es-419"/>
        </w:rPr>
      </w:pPr>
      <w:r w:rsidRPr="004727DB">
        <w:rPr>
          <w:b/>
          <w:sz w:val="22"/>
          <w:szCs w:val="22"/>
          <w:lang w:val="es-419"/>
        </w:rPr>
        <w:t>13. ¿Cuál es la disponibilidad para cubrir:</w:t>
      </w:r>
    </w:p>
    <w:p w:rsidR="00687350" w:rsidRPr="00687350" w:rsidRDefault="00687350" w:rsidP="00687350">
      <w:pPr>
        <w:pStyle w:val="NormalWeb"/>
        <w:ind w:left="1701"/>
        <w:jc w:val="both"/>
        <w:rPr>
          <w:sz w:val="22"/>
          <w:szCs w:val="22"/>
          <w:lang w:val="es-419"/>
        </w:rPr>
      </w:pPr>
      <w:r w:rsidRPr="00687350">
        <w:rPr>
          <w:sz w:val="22"/>
          <w:szCs w:val="22"/>
          <w:lang w:val="es-419"/>
        </w:rPr>
        <w:t>a) el interés y/o</w:t>
      </w:r>
    </w:p>
    <w:p w:rsidR="00687350" w:rsidRPr="00687350" w:rsidRDefault="00687350" w:rsidP="00687350">
      <w:pPr>
        <w:pStyle w:val="NormalWeb"/>
        <w:ind w:left="1701"/>
        <w:jc w:val="both"/>
        <w:rPr>
          <w:sz w:val="22"/>
          <w:szCs w:val="22"/>
          <w:lang w:val="es-419"/>
        </w:rPr>
      </w:pPr>
      <w:r w:rsidRPr="00687350">
        <w:rPr>
          <w:sz w:val="22"/>
          <w:szCs w:val="22"/>
          <w:lang w:val="es-419"/>
        </w:rPr>
        <w:t xml:space="preserve">b) </w:t>
      </w:r>
      <w:proofErr w:type="gramStart"/>
      <w:r w:rsidRPr="00687350">
        <w:rPr>
          <w:sz w:val="22"/>
          <w:szCs w:val="22"/>
          <w:lang w:val="es-419"/>
        </w:rPr>
        <w:t>las</w:t>
      </w:r>
      <w:proofErr w:type="gramEnd"/>
      <w:r w:rsidRPr="00687350">
        <w:rPr>
          <w:sz w:val="22"/>
          <w:szCs w:val="22"/>
          <w:lang w:val="es-419"/>
        </w:rPr>
        <w:t xml:space="preserve"> divisas, si corresponde?</w:t>
      </w:r>
    </w:p>
    <w:p w:rsidR="00687350" w:rsidRPr="004727DB" w:rsidRDefault="00687350" w:rsidP="00687350">
      <w:pPr>
        <w:pStyle w:val="NormalWeb"/>
        <w:jc w:val="both"/>
        <w:rPr>
          <w:b/>
          <w:sz w:val="22"/>
          <w:szCs w:val="22"/>
          <w:lang w:val="es-419"/>
        </w:rPr>
      </w:pPr>
      <w:r w:rsidRPr="004727DB">
        <w:rPr>
          <w:b/>
          <w:sz w:val="22"/>
          <w:szCs w:val="22"/>
          <w:lang w:val="es-419"/>
        </w:rPr>
        <w:t>14. ¿Cómo se notifican los cambios en el costo de vida y cuáles son los índices que se utilizan?</w:t>
      </w:r>
    </w:p>
    <w:p w:rsidR="00687350" w:rsidRPr="004727DB" w:rsidRDefault="00687350" w:rsidP="00687350">
      <w:pPr>
        <w:pStyle w:val="NormalWeb"/>
        <w:jc w:val="both"/>
        <w:rPr>
          <w:b/>
          <w:sz w:val="22"/>
          <w:szCs w:val="22"/>
          <w:lang w:val="es-419"/>
        </w:rPr>
      </w:pPr>
      <w:r w:rsidRPr="004727DB">
        <w:rPr>
          <w:b/>
          <w:sz w:val="22"/>
          <w:szCs w:val="22"/>
          <w:lang w:val="es-419"/>
        </w:rPr>
        <w:t>15. ¿Existen restricciones para las remesas de divisas al exterior del país anfitrión?</w:t>
      </w:r>
    </w:p>
    <w:p w:rsidR="00687350" w:rsidRPr="004727DB" w:rsidRDefault="00687350" w:rsidP="00687350">
      <w:pPr>
        <w:pStyle w:val="NormalWeb"/>
        <w:jc w:val="both"/>
        <w:rPr>
          <w:b/>
          <w:sz w:val="22"/>
          <w:szCs w:val="22"/>
          <w:lang w:val="es-419"/>
        </w:rPr>
      </w:pPr>
      <w:r w:rsidRPr="004727DB">
        <w:rPr>
          <w:b/>
          <w:sz w:val="22"/>
          <w:szCs w:val="22"/>
          <w:lang w:val="es-419"/>
        </w:rPr>
        <w:lastRenderedPageBreak/>
        <w:t>16. ¿Cuál es la incidencia de los impuestos (entre ellos, el IVA y el derecho de timbre) en la transferencia de activos del proyecto entre el sector público y el privado?</w:t>
      </w:r>
    </w:p>
    <w:p w:rsidR="00687350" w:rsidRPr="004727DB" w:rsidRDefault="00687350" w:rsidP="00687350">
      <w:pPr>
        <w:pStyle w:val="NormalWeb"/>
        <w:jc w:val="both"/>
        <w:rPr>
          <w:b/>
          <w:sz w:val="22"/>
          <w:szCs w:val="22"/>
          <w:lang w:val="es-419"/>
        </w:rPr>
      </w:pPr>
      <w:r w:rsidRPr="004727DB">
        <w:rPr>
          <w:b/>
          <w:sz w:val="22"/>
          <w:szCs w:val="22"/>
          <w:lang w:val="es-419"/>
        </w:rPr>
        <w:t>17. Si los activos del proyecto forman parte del Estado:</w:t>
      </w:r>
    </w:p>
    <w:p w:rsidR="00687350" w:rsidRPr="00687350" w:rsidRDefault="00687350" w:rsidP="00687350">
      <w:pPr>
        <w:pStyle w:val="NormalWeb"/>
        <w:ind w:left="1701"/>
        <w:jc w:val="both"/>
        <w:rPr>
          <w:sz w:val="22"/>
          <w:szCs w:val="22"/>
          <w:lang w:val="es-419"/>
        </w:rPr>
      </w:pPr>
      <w:r w:rsidRPr="00687350">
        <w:rPr>
          <w:sz w:val="22"/>
          <w:szCs w:val="22"/>
          <w:lang w:val="es-419"/>
        </w:rPr>
        <w:t>17.1 ¿Puede la empresa del proyecto obtener desgravaciones impositivas sobre el valor de los bienes de capital para los activos del proyecto?</w:t>
      </w:r>
    </w:p>
    <w:p w:rsidR="00687350" w:rsidRPr="00687350" w:rsidRDefault="00687350" w:rsidP="00687350">
      <w:pPr>
        <w:pStyle w:val="NormalWeb"/>
        <w:ind w:left="1701"/>
        <w:jc w:val="both"/>
        <w:rPr>
          <w:sz w:val="22"/>
          <w:szCs w:val="22"/>
          <w:lang w:val="es-419"/>
        </w:rPr>
      </w:pPr>
      <w:r w:rsidRPr="00687350">
        <w:rPr>
          <w:sz w:val="22"/>
          <w:szCs w:val="22"/>
          <w:lang w:val="es-419"/>
        </w:rPr>
        <w:t>17.2 ¿Basta el interés del arrendamiento para obtener desgravaciones impositivas?</w:t>
      </w:r>
    </w:p>
    <w:p w:rsidR="00687350" w:rsidRPr="004727DB" w:rsidRDefault="00687350" w:rsidP="00687350">
      <w:pPr>
        <w:pStyle w:val="NormalWeb"/>
        <w:jc w:val="both"/>
        <w:rPr>
          <w:b/>
          <w:sz w:val="22"/>
          <w:szCs w:val="22"/>
          <w:lang w:val="es-419"/>
        </w:rPr>
      </w:pPr>
      <w:r w:rsidRPr="004727DB">
        <w:rPr>
          <w:b/>
          <w:sz w:val="22"/>
          <w:szCs w:val="22"/>
          <w:lang w:val="es-419"/>
        </w:rPr>
        <w:t>18. En la ley de propiedad inmueble ¿existe el concepto de título estratificado? Es decir, los edificios y estructuras ¿pueden ser de propiedad separada de la tierra sobre la que se erigen?</w:t>
      </w:r>
    </w:p>
    <w:p w:rsidR="00687350" w:rsidRPr="004727DB" w:rsidRDefault="00687350" w:rsidP="00687350">
      <w:pPr>
        <w:pStyle w:val="NormalWeb"/>
        <w:jc w:val="both"/>
        <w:rPr>
          <w:b/>
          <w:sz w:val="22"/>
          <w:szCs w:val="22"/>
          <w:lang w:val="es-419"/>
        </w:rPr>
      </w:pPr>
      <w:r w:rsidRPr="004727DB">
        <w:rPr>
          <w:b/>
          <w:sz w:val="22"/>
          <w:szCs w:val="22"/>
          <w:lang w:val="es-419"/>
        </w:rPr>
        <w:t>19. ¿Son estatales los servicios públicos?</w:t>
      </w:r>
    </w:p>
    <w:p w:rsidR="00687350" w:rsidRPr="004727DB" w:rsidRDefault="00687350" w:rsidP="00687350">
      <w:pPr>
        <w:pStyle w:val="NormalWeb"/>
        <w:jc w:val="both"/>
        <w:rPr>
          <w:b/>
          <w:sz w:val="22"/>
          <w:szCs w:val="22"/>
          <w:lang w:val="es-419"/>
        </w:rPr>
      </w:pPr>
      <w:r w:rsidRPr="004727DB">
        <w:rPr>
          <w:b/>
          <w:sz w:val="22"/>
          <w:szCs w:val="22"/>
          <w:lang w:val="es-419"/>
        </w:rPr>
        <w:t>20. ¿Los administradores (funcionarios públicos) cambian con el Gobierno?</w:t>
      </w:r>
    </w:p>
    <w:p w:rsidR="00687350" w:rsidRPr="004727DB" w:rsidRDefault="00687350" w:rsidP="00687350">
      <w:pPr>
        <w:pStyle w:val="NormalWeb"/>
        <w:jc w:val="both"/>
        <w:rPr>
          <w:b/>
          <w:sz w:val="22"/>
          <w:szCs w:val="22"/>
          <w:lang w:val="es-419"/>
        </w:rPr>
      </w:pPr>
      <w:r w:rsidRPr="004727DB">
        <w:rPr>
          <w:b/>
          <w:sz w:val="22"/>
          <w:szCs w:val="22"/>
          <w:lang w:val="es-419"/>
        </w:rPr>
        <w:t>21. ¿La ley reconoce y permite el concepto de indemnización?</w:t>
      </w:r>
    </w:p>
    <w:p w:rsidR="004604F7" w:rsidRPr="00687350" w:rsidRDefault="004604F7" w:rsidP="00A94A13">
      <w:pPr>
        <w:pStyle w:val="Heading2"/>
        <w:spacing w:line="360" w:lineRule="auto"/>
        <w:rPr>
          <w:rFonts w:ascii="Times New Roman" w:hAnsi="Times New Roman" w:cs="Times New Roman"/>
          <w:color w:val="auto"/>
          <w:sz w:val="22"/>
          <w:szCs w:val="22"/>
          <w:lang w:val="es-419"/>
        </w:rPr>
      </w:pPr>
    </w:p>
    <w:sectPr w:rsidR="004604F7" w:rsidRPr="00687350" w:rsidSect="0039476E">
      <w:headerReference w:type="default" r:id="rId8"/>
      <w:footerReference w:type="default" r:id="rId9"/>
      <w:headerReference w:type="first" r:id="rId10"/>
      <w:footerReference w:type="first" r:id="rId11"/>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336F8A">
      <w:rPr>
        <w:noProof/>
        <w:sz w:val="20"/>
      </w:rPr>
      <w:t>4</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336F8A">
      <w:rPr>
        <w:noProof/>
        <w:sz w:val="20"/>
      </w:rPr>
      <w:t>4</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336F8A"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4727DB"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336F8A"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4727DB"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336F8A"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4046F3" w:rsidRDefault="004046F3" w:rsidP="004046F3">
    <w:pPr>
      <w:pStyle w:val="Heading1"/>
      <w:jc w:val="center"/>
      <w:rPr>
        <w:rFonts w:ascii="Times New Roman" w:hAnsi="Times New Roman"/>
        <w:color w:val="auto"/>
        <w:sz w:val="18"/>
        <w:szCs w:val="28"/>
        <w:lang w:val="es-419"/>
      </w:rPr>
    </w:pPr>
    <w:r w:rsidRPr="004046F3">
      <w:rPr>
        <w:rFonts w:ascii="Times New Roman" w:hAnsi="Times New Roman"/>
        <w:color w:val="auto"/>
        <w:sz w:val="22"/>
        <w:szCs w:val="28"/>
        <w:lang w:val="es-419"/>
      </w:rPr>
      <w:t xml:space="preserve">Cuestionario y lista de comprobación para contratos  </w:t>
    </w:r>
    <w:r>
      <w:rPr>
        <w:rFonts w:ascii="Times New Roman" w:hAnsi="Times New Roman"/>
        <w:color w:val="auto"/>
        <w:sz w:val="22"/>
        <w:szCs w:val="28"/>
        <w:lang w:val="es-419"/>
      </w:rPr>
      <w:t xml:space="preserve">                                                                                   </w:t>
    </w:r>
    <w:r w:rsidRPr="004046F3">
      <w:rPr>
        <w:rFonts w:ascii="Times New Roman" w:hAnsi="Times New Roman"/>
        <w:color w:val="auto"/>
        <w:sz w:val="22"/>
        <w:szCs w:val="28"/>
        <w:lang w:val="es-419"/>
      </w:rPr>
      <w:t>de concesión entre el sector público y el privado</w:t>
    </w:r>
    <w:r>
      <w:rPr>
        <w:rFonts w:ascii="Times New Roman" w:hAnsi="Times New Roman"/>
        <w:color w:val="auto"/>
        <w:sz w:val="28"/>
        <w:szCs w:val="28"/>
        <w:lang w:val="es-41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336F8A"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3"/>
  </w:num>
  <w:num w:numId="3">
    <w:abstractNumId w:val="10"/>
  </w:num>
  <w:num w:numId="4">
    <w:abstractNumId w:val="21"/>
  </w:num>
  <w:num w:numId="5">
    <w:abstractNumId w:val="24"/>
  </w:num>
  <w:num w:numId="6">
    <w:abstractNumId w:val="30"/>
  </w:num>
  <w:num w:numId="7">
    <w:abstractNumId w:val="32"/>
  </w:num>
  <w:num w:numId="8">
    <w:abstractNumId w:val="13"/>
  </w:num>
  <w:num w:numId="9">
    <w:abstractNumId w:val="40"/>
  </w:num>
  <w:num w:numId="10">
    <w:abstractNumId w:val="29"/>
  </w:num>
  <w:num w:numId="11">
    <w:abstractNumId w:val="31"/>
  </w:num>
  <w:num w:numId="12">
    <w:abstractNumId w:val="35"/>
  </w:num>
  <w:num w:numId="13">
    <w:abstractNumId w:val="22"/>
  </w:num>
  <w:num w:numId="14">
    <w:abstractNumId w:val="0"/>
  </w:num>
  <w:num w:numId="15">
    <w:abstractNumId w:val="18"/>
  </w:num>
  <w:num w:numId="16">
    <w:abstractNumId w:val="27"/>
  </w:num>
  <w:num w:numId="17">
    <w:abstractNumId w:val="23"/>
  </w:num>
  <w:num w:numId="18">
    <w:abstractNumId w:val="2"/>
  </w:num>
  <w:num w:numId="19">
    <w:abstractNumId w:val="17"/>
  </w:num>
  <w:num w:numId="20">
    <w:abstractNumId w:val="7"/>
  </w:num>
  <w:num w:numId="21">
    <w:abstractNumId w:val="25"/>
  </w:num>
  <w:num w:numId="22">
    <w:abstractNumId w:val="5"/>
  </w:num>
  <w:num w:numId="23">
    <w:abstractNumId w:val="8"/>
  </w:num>
  <w:num w:numId="24">
    <w:abstractNumId w:val="11"/>
  </w:num>
  <w:num w:numId="25">
    <w:abstractNumId w:val="4"/>
  </w:num>
  <w:num w:numId="26">
    <w:abstractNumId w:val="20"/>
  </w:num>
  <w:num w:numId="27">
    <w:abstractNumId w:val="3"/>
  </w:num>
  <w:num w:numId="28">
    <w:abstractNumId w:val="16"/>
  </w:num>
  <w:num w:numId="29">
    <w:abstractNumId w:val="15"/>
  </w:num>
  <w:num w:numId="30">
    <w:abstractNumId w:val="34"/>
  </w:num>
  <w:num w:numId="31">
    <w:abstractNumId w:val="39"/>
  </w:num>
  <w:num w:numId="32">
    <w:abstractNumId w:val="37"/>
  </w:num>
  <w:num w:numId="33">
    <w:abstractNumId w:val="9"/>
  </w:num>
  <w:num w:numId="34">
    <w:abstractNumId w:val="26"/>
  </w:num>
  <w:num w:numId="35">
    <w:abstractNumId w:val="19"/>
  </w:num>
  <w:num w:numId="36">
    <w:abstractNumId w:val="36"/>
  </w:num>
  <w:num w:numId="37">
    <w:abstractNumId w:val="12"/>
  </w:num>
  <w:num w:numId="38">
    <w:abstractNumId w:val="38"/>
  </w:num>
  <w:num w:numId="39">
    <w:abstractNumId w:val="1"/>
  </w:num>
  <w:num w:numId="40">
    <w:abstractNumId w:val="28"/>
  </w:num>
  <w:num w:numId="4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E1D4C"/>
    <w:rsid w:val="002F3A70"/>
    <w:rsid w:val="00310F0B"/>
    <w:rsid w:val="00336F8A"/>
    <w:rsid w:val="003526FD"/>
    <w:rsid w:val="003634DB"/>
    <w:rsid w:val="0036374B"/>
    <w:rsid w:val="00370C6B"/>
    <w:rsid w:val="003866BF"/>
    <w:rsid w:val="003920D4"/>
    <w:rsid w:val="0039476E"/>
    <w:rsid w:val="003A2ADF"/>
    <w:rsid w:val="003A7BB3"/>
    <w:rsid w:val="003A7BD6"/>
    <w:rsid w:val="003E0A98"/>
    <w:rsid w:val="004046F3"/>
    <w:rsid w:val="00411ABC"/>
    <w:rsid w:val="00415457"/>
    <w:rsid w:val="00422FAC"/>
    <w:rsid w:val="004337CE"/>
    <w:rsid w:val="00447B37"/>
    <w:rsid w:val="004604F7"/>
    <w:rsid w:val="00472166"/>
    <w:rsid w:val="004727DB"/>
    <w:rsid w:val="00473668"/>
    <w:rsid w:val="00473D61"/>
    <w:rsid w:val="00486733"/>
    <w:rsid w:val="004874F4"/>
    <w:rsid w:val="00492677"/>
    <w:rsid w:val="00495BEE"/>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24012"/>
    <w:rsid w:val="00636139"/>
    <w:rsid w:val="00663700"/>
    <w:rsid w:val="00687350"/>
    <w:rsid w:val="006873DF"/>
    <w:rsid w:val="00693E45"/>
    <w:rsid w:val="006D0A3A"/>
    <w:rsid w:val="006D46E5"/>
    <w:rsid w:val="006F245C"/>
    <w:rsid w:val="006F75C7"/>
    <w:rsid w:val="0070257C"/>
    <w:rsid w:val="00736315"/>
    <w:rsid w:val="00741468"/>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32150"/>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97569"/>
    <w:rsid w:val="00AA0FA6"/>
    <w:rsid w:val="00AA5BEE"/>
    <w:rsid w:val="00AB1BC1"/>
    <w:rsid w:val="00AE17D5"/>
    <w:rsid w:val="00AE5818"/>
    <w:rsid w:val="00AE5DB5"/>
    <w:rsid w:val="00B00165"/>
    <w:rsid w:val="00B47571"/>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97938">
      <w:bodyDiv w:val="1"/>
      <w:marLeft w:val="0"/>
      <w:marRight w:val="0"/>
      <w:marTop w:val="0"/>
      <w:marBottom w:val="300"/>
      <w:divBdr>
        <w:top w:val="none" w:sz="0" w:space="0" w:color="auto"/>
        <w:left w:val="none" w:sz="0" w:space="0" w:color="auto"/>
        <w:bottom w:val="none" w:sz="0" w:space="0" w:color="auto"/>
        <w:right w:val="none" w:sz="0" w:space="0" w:color="auto"/>
      </w:divBdr>
      <w:divsChild>
        <w:div w:id="2006977883">
          <w:marLeft w:val="375"/>
          <w:marRight w:val="375"/>
          <w:marTop w:val="300"/>
          <w:marBottom w:val="150"/>
          <w:divBdr>
            <w:top w:val="none" w:sz="0" w:space="0" w:color="auto"/>
            <w:left w:val="none" w:sz="0" w:space="0" w:color="auto"/>
            <w:bottom w:val="none" w:sz="0" w:space="0" w:color="auto"/>
            <w:right w:val="none" w:sz="0" w:space="0" w:color="auto"/>
          </w:divBdr>
          <w:divsChild>
            <w:div w:id="738136962">
              <w:marLeft w:val="0"/>
              <w:marRight w:val="0"/>
              <w:marTop w:val="0"/>
              <w:marBottom w:val="0"/>
              <w:divBdr>
                <w:top w:val="none" w:sz="0" w:space="0" w:color="auto"/>
                <w:left w:val="none" w:sz="0" w:space="0" w:color="auto"/>
                <w:bottom w:val="none" w:sz="0" w:space="0" w:color="auto"/>
                <w:right w:val="none" w:sz="0" w:space="0" w:color="auto"/>
              </w:divBdr>
              <w:divsChild>
                <w:div w:id="500194271">
                  <w:marLeft w:val="0"/>
                  <w:marRight w:val="0"/>
                  <w:marTop w:val="0"/>
                  <w:marBottom w:val="0"/>
                  <w:divBdr>
                    <w:top w:val="none" w:sz="0" w:space="0" w:color="auto"/>
                    <w:left w:val="none" w:sz="0" w:space="0" w:color="auto"/>
                    <w:bottom w:val="none" w:sz="0" w:space="0" w:color="auto"/>
                    <w:right w:val="none" w:sz="0" w:space="0" w:color="auto"/>
                  </w:divBdr>
                  <w:divsChild>
                    <w:div w:id="484207074">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75557">
      <w:bodyDiv w:val="1"/>
      <w:marLeft w:val="0"/>
      <w:marRight w:val="0"/>
      <w:marTop w:val="0"/>
      <w:marBottom w:val="300"/>
      <w:divBdr>
        <w:top w:val="none" w:sz="0" w:space="0" w:color="auto"/>
        <w:left w:val="none" w:sz="0" w:space="0" w:color="auto"/>
        <w:bottom w:val="none" w:sz="0" w:space="0" w:color="auto"/>
        <w:right w:val="none" w:sz="0" w:space="0" w:color="auto"/>
      </w:divBdr>
      <w:divsChild>
        <w:div w:id="1115902825">
          <w:marLeft w:val="375"/>
          <w:marRight w:val="375"/>
          <w:marTop w:val="300"/>
          <w:marBottom w:val="150"/>
          <w:divBdr>
            <w:top w:val="none" w:sz="0" w:space="0" w:color="auto"/>
            <w:left w:val="none" w:sz="0" w:space="0" w:color="auto"/>
            <w:bottom w:val="none" w:sz="0" w:space="0" w:color="auto"/>
            <w:right w:val="none" w:sz="0" w:space="0" w:color="auto"/>
          </w:divBdr>
          <w:divsChild>
            <w:div w:id="146167005">
              <w:marLeft w:val="0"/>
              <w:marRight w:val="0"/>
              <w:marTop w:val="0"/>
              <w:marBottom w:val="0"/>
              <w:divBdr>
                <w:top w:val="none" w:sz="0" w:space="0" w:color="auto"/>
                <w:left w:val="none" w:sz="0" w:space="0" w:color="auto"/>
                <w:bottom w:val="none" w:sz="0" w:space="0" w:color="auto"/>
                <w:right w:val="none" w:sz="0" w:space="0" w:color="auto"/>
              </w:divBdr>
              <w:divsChild>
                <w:div w:id="144857808">
                  <w:marLeft w:val="0"/>
                  <w:marRight w:val="0"/>
                  <w:marTop w:val="0"/>
                  <w:marBottom w:val="0"/>
                  <w:divBdr>
                    <w:top w:val="none" w:sz="0" w:space="0" w:color="auto"/>
                    <w:left w:val="none" w:sz="0" w:space="0" w:color="auto"/>
                    <w:bottom w:val="none" w:sz="0" w:space="0" w:color="auto"/>
                    <w:right w:val="none" w:sz="0" w:space="0" w:color="auto"/>
                  </w:divBdr>
                  <w:divsChild>
                    <w:div w:id="1031301111">
                      <w:marLeft w:val="0"/>
                      <w:marRight w:val="0"/>
                      <w:marTop w:val="0"/>
                      <w:marBottom w:val="0"/>
                      <w:divBdr>
                        <w:top w:val="none" w:sz="0" w:space="0" w:color="auto"/>
                        <w:left w:val="none" w:sz="0" w:space="0" w:color="auto"/>
                        <w:bottom w:val="none" w:sz="0" w:space="0" w:color="auto"/>
                        <w:right w:val="none" w:sz="0" w:space="0" w:color="auto"/>
                      </w:divBdr>
                      <w:divsChild>
                        <w:div w:id="7002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16109-B4AA-4657-8F68-634DFB51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727</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18</cp:revision>
  <cp:lastPrinted>2015-03-25T06:18:00Z</cp:lastPrinted>
  <dcterms:created xsi:type="dcterms:W3CDTF">2015-03-25T05:42:00Z</dcterms:created>
  <dcterms:modified xsi:type="dcterms:W3CDTF">2015-03-25T06:19:00Z</dcterms:modified>
</cp:coreProperties>
</file>