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93" w:rsidRDefault="008B307F">
      <w:pPr>
        <w:jc w:val="center"/>
        <w:rPr>
          <w:b/>
          <w:sz w:val="48"/>
        </w:rPr>
      </w:pPr>
      <w:r>
        <w:rPr>
          <w:b/>
          <w:sz w:val="48"/>
        </w:rPr>
        <w:t>Standard Bid Evaluation Form</w:t>
      </w:r>
    </w:p>
    <w:p w:rsidR="00BE7A93" w:rsidRDefault="00BE7A93"/>
    <w:p w:rsidR="00BE7A93" w:rsidRDefault="00BE7A93"/>
    <w:p w:rsidR="00BE7A93" w:rsidRDefault="00BE7A93"/>
    <w:p w:rsidR="00BE7A93" w:rsidRDefault="00BE7A93"/>
    <w:tbl>
      <w:tblPr>
        <w:tblW w:w="0" w:type="auto"/>
        <w:tblInd w:w="115" w:type="dxa"/>
        <w:tblLayout w:type="fixed"/>
        <w:tblLook w:val="0000"/>
      </w:tblPr>
      <w:tblGrid>
        <w:gridCol w:w="9000"/>
      </w:tblGrid>
      <w:tr w:rsidR="00BE7A93">
        <w:tc>
          <w:tcPr>
            <w:tcW w:w="9000" w:type="dxa"/>
            <w:tcBorders>
              <w:top w:val="single" w:sz="6" w:space="0" w:color="auto"/>
              <w:bottom w:val="single" w:sz="6" w:space="0" w:color="auto"/>
            </w:tcBorders>
          </w:tcPr>
          <w:p w:rsidR="00BE7A93" w:rsidRDefault="00BE7A93">
            <w:pPr>
              <w:jc w:val="center"/>
              <w:rPr>
                <w:b/>
                <w:sz w:val="48"/>
              </w:rPr>
            </w:pPr>
          </w:p>
          <w:p w:rsidR="00BE7A93" w:rsidRDefault="008B307F">
            <w:pPr>
              <w:jc w:val="center"/>
              <w:rPr>
                <w:b/>
                <w:sz w:val="48"/>
              </w:rPr>
            </w:pPr>
            <w:r>
              <w:rPr>
                <w:b/>
                <w:sz w:val="48"/>
              </w:rPr>
              <w:t>Procurement of Goods or Works</w:t>
            </w:r>
          </w:p>
          <w:p w:rsidR="00BE7A93" w:rsidRDefault="00BE7A93">
            <w:pPr>
              <w:jc w:val="center"/>
              <w:rPr>
                <w:b/>
                <w:sz w:val="48"/>
              </w:rPr>
            </w:pPr>
          </w:p>
        </w:tc>
      </w:tr>
    </w:tbl>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8B307F">
      <w:pPr>
        <w:jc w:val="center"/>
        <w:rPr>
          <w:b/>
          <w:sz w:val="32"/>
        </w:rPr>
      </w:pPr>
      <w:r>
        <w:rPr>
          <w:b/>
          <w:sz w:val="32"/>
        </w:rPr>
        <w:t>The World Bank</w:t>
      </w:r>
    </w:p>
    <w:p w:rsidR="00BE7A93" w:rsidRDefault="00BE7A93"/>
    <w:p w:rsidR="00BE7A93" w:rsidRDefault="008B307F">
      <w:pPr>
        <w:jc w:val="center"/>
        <w:rPr>
          <w:b/>
          <w:sz w:val="32"/>
        </w:rPr>
      </w:pPr>
      <w:r>
        <w:rPr>
          <w:b/>
          <w:sz w:val="32"/>
        </w:rPr>
        <w:t>April 1996</w:t>
      </w:r>
    </w:p>
    <w:p w:rsidR="00BE7A93" w:rsidRDefault="00BE7A93"/>
    <w:p w:rsidR="00BE7A93" w:rsidRDefault="008B307F">
      <w:r>
        <w:br w:type="page"/>
      </w:r>
    </w:p>
    <w:p w:rsidR="00BE7A93" w:rsidRDefault="00BE7A93"/>
    <w:p w:rsidR="00BE7A93" w:rsidRDefault="00BE7A93"/>
    <w:p w:rsidR="00BE7A93" w:rsidRDefault="00BE7A93">
      <w:pPr>
        <w:jc w:val="center"/>
        <w:sectPr w:rsidR="00BE7A93">
          <w:headerReference w:type="default" r:id="rId7"/>
          <w:footnotePr>
            <w:numRestart w:val="eachSect"/>
          </w:footnotePr>
          <w:pgSz w:w="12240" w:h="15840" w:code="1"/>
          <w:pgMar w:top="1440" w:right="1440" w:bottom="1440" w:left="1800" w:header="720" w:footer="720" w:gutter="0"/>
          <w:cols w:space="720"/>
          <w:noEndnote/>
          <w:titlePg/>
        </w:sectPr>
      </w:pPr>
    </w:p>
    <w:p w:rsidR="00BE7A93" w:rsidRDefault="008B307F">
      <w:pPr>
        <w:jc w:val="center"/>
        <w:rPr>
          <w:b/>
          <w:sz w:val="32"/>
        </w:rPr>
      </w:pPr>
      <w:r>
        <w:rPr>
          <w:b/>
          <w:sz w:val="32"/>
        </w:rPr>
        <w:lastRenderedPageBreak/>
        <w:t>Preface</w:t>
      </w:r>
    </w:p>
    <w:p w:rsidR="00BE7A93" w:rsidRDefault="00BE7A93"/>
    <w:p w:rsidR="00BE7A93" w:rsidRDefault="00BE7A93"/>
    <w:p w:rsidR="00BE7A93" w:rsidRDefault="008B307F">
      <w:r>
        <w:tab/>
        <w:t>This Standard Bid Evaluation Form has been prepared by the World Bank</w:t>
      </w:r>
      <w:r>
        <w:rPr>
          <w:rStyle w:val="FootnoteReference"/>
        </w:rPr>
        <w:footnoteReference w:id="1"/>
      </w:r>
      <w:r>
        <w:t xml:space="preserve"> for use by its Borrowers and their implementing agencies in the evaluation of bids, in accordance with the provisions of the Bank’s </w:t>
      </w:r>
      <w:r>
        <w:rPr>
          <w:i/>
        </w:rPr>
        <w:t>Guidelines:  Procurement under IBRD Loans and IDA Credits</w:t>
      </w:r>
      <w:r>
        <w:t xml:space="preserve">, January 1995, revised January and August 1996 and September 1997, referred to hereafter as “Guidelines” (see in particular para. 2.53 and Appendix 1, subparas. 2 and 4 of the </w:t>
      </w:r>
      <w:r>
        <w:rPr>
          <w:i/>
        </w:rPr>
        <w:t>Guidelines</w:t>
      </w:r>
      <w:r>
        <w:t>).  All loans and credits negotiated after March 15, 1995 are governed by the 1995 edition.</w:t>
      </w:r>
    </w:p>
    <w:p w:rsidR="00BE7A93" w:rsidRDefault="00BE7A93"/>
    <w:p w:rsidR="00BE7A93" w:rsidRDefault="008B307F">
      <w:r>
        <w:tab/>
        <w:t>This document is intended specifically for assisting in the evaluation of bids procured through International Competitive Bidding (ICB), as well as through Limited International Bidding (LIB), whether subject to prior or post review.  It should also prove useful, with appropriate modifications, to Borrowers for evaluation under National Competitive Bidding (NCB) procedures.</w:t>
      </w:r>
    </w:p>
    <w:p w:rsidR="00BE7A93" w:rsidRDefault="00BE7A93"/>
    <w:p w:rsidR="00BE7A93" w:rsidRDefault="008B307F">
      <w:r>
        <w:tab/>
        <w:t>Upon notification of contract award to the successful bidder by the Borrower, and in accordance with the General Conditions of the Loan or Credit Agreement, the Bank is authorized to publish a description of the contract, the name and nationality of the contract awardee, and the contract price.</w:t>
      </w:r>
    </w:p>
    <w:p w:rsidR="00BE7A93" w:rsidRDefault="00BE7A93"/>
    <w:p w:rsidR="00BE7A93" w:rsidRDefault="008B307F">
      <w:r>
        <w:tab/>
        <w:t>All users are invited to submit comments on their experience with this document to:</w:t>
      </w:r>
    </w:p>
    <w:p w:rsidR="00BE7A93" w:rsidRDefault="00BE7A93"/>
    <w:p w:rsidR="00BE7A93" w:rsidRDefault="008B307F">
      <w:pPr>
        <w:jc w:val="center"/>
      </w:pPr>
      <w:r>
        <w:t>Procurement Policy and Services Group</w:t>
      </w:r>
    </w:p>
    <w:p w:rsidR="00BE7A93" w:rsidRDefault="008B307F">
      <w:pPr>
        <w:jc w:val="center"/>
      </w:pPr>
      <w:r>
        <w:t>Operational Core Services Network</w:t>
      </w:r>
    </w:p>
    <w:p w:rsidR="00BE7A93" w:rsidRDefault="008B307F">
      <w:pPr>
        <w:jc w:val="center"/>
      </w:pPr>
      <w:r>
        <w:t>The World Bank</w:t>
      </w:r>
    </w:p>
    <w:p w:rsidR="00BE7A93" w:rsidRDefault="008B307F">
      <w:pPr>
        <w:jc w:val="center"/>
      </w:pPr>
      <w:r>
        <w:t>1818 H Street, N.W.</w:t>
      </w:r>
    </w:p>
    <w:p w:rsidR="00BE7A93" w:rsidRDefault="008B307F">
      <w:pPr>
        <w:jc w:val="center"/>
      </w:pPr>
      <w:r>
        <w:t>Washington, D.C. 20433</w:t>
      </w:r>
    </w:p>
    <w:p w:rsidR="00BE7A93" w:rsidRDefault="008B307F">
      <w:pPr>
        <w:jc w:val="center"/>
      </w:pPr>
      <w:r>
        <w:t>U.S.A.</w:t>
      </w:r>
    </w:p>
    <w:p w:rsidR="00BE7A93" w:rsidRDefault="008B307F">
      <w:pPr>
        <w:jc w:val="center"/>
      </w:pPr>
      <w:r>
        <w:t>pdocuments@worldbank.org</w:t>
      </w:r>
    </w:p>
    <w:p w:rsidR="00BE7A93" w:rsidRDefault="008B307F">
      <w:pPr>
        <w:jc w:val="center"/>
      </w:pPr>
      <w:r>
        <w:t>http://www.worldbank.org/html/opr/procure/contents.html</w:t>
      </w:r>
    </w:p>
    <w:p w:rsidR="00BE7A93" w:rsidRDefault="008B307F">
      <w:pPr>
        <w:jc w:val="center"/>
      </w:pPr>
      <w:r>
        <w:t>facsimile: 202/522-3317</w:t>
      </w:r>
    </w:p>
    <w:p w:rsidR="00BE7A93" w:rsidRDefault="00BE7A93"/>
    <w:p w:rsidR="00BE7A93" w:rsidRDefault="00BE7A93"/>
    <w:p w:rsidR="00BE7A93" w:rsidRDefault="00BE7A93"/>
    <w:p w:rsidR="00BE7A93" w:rsidRDefault="00BE7A93"/>
    <w:p w:rsidR="00BE7A93" w:rsidRDefault="00BE7A93">
      <w:pPr>
        <w:jc w:val="center"/>
        <w:sectPr w:rsidR="00BE7A93">
          <w:headerReference w:type="even" r:id="rId8"/>
          <w:headerReference w:type="first" r:id="rId9"/>
          <w:footnotePr>
            <w:numRestart w:val="eachSect"/>
          </w:footnotePr>
          <w:pgSz w:w="12240" w:h="15840" w:code="1"/>
          <w:pgMar w:top="1440" w:right="1440" w:bottom="1440" w:left="1800" w:header="720" w:footer="720" w:gutter="0"/>
          <w:pgNumType w:fmt="lowerRoman"/>
          <w:cols w:space="720"/>
          <w:noEndnote/>
          <w:titlePg/>
        </w:sectPr>
      </w:pPr>
    </w:p>
    <w:p w:rsidR="00BE7A93" w:rsidRDefault="008B307F">
      <w:pPr>
        <w:jc w:val="center"/>
        <w:rPr>
          <w:b/>
          <w:sz w:val="32"/>
        </w:rPr>
      </w:pPr>
      <w:r>
        <w:rPr>
          <w:b/>
          <w:sz w:val="32"/>
        </w:rPr>
        <w:lastRenderedPageBreak/>
        <w:br w:type="page"/>
      </w:r>
      <w:r>
        <w:rPr>
          <w:b/>
          <w:sz w:val="32"/>
        </w:rPr>
        <w:lastRenderedPageBreak/>
        <w:t>Table of Contents</w:t>
      </w:r>
    </w:p>
    <w:p w:rsidR="00BE7A93" w:rsidRDefault="00BE7A93"/>
    <w:p w:rsidR="00BE7A93" w:rsidRDefault="00BE7A93">
      <w:pPr>
        <w:pStyle w:val="TOC1"/>
        <w:rPr>
          <w:b w:val="0"/>
        </w:rPr>
      </w:pPr>
      <w:r w:rsidRPr="00BE7A93">
        <w:rPr>
          <w:b w:val="0"/>
        </w:rPr>
        <w:fldChar w:fldCharType="begin"/>
      </w:r>
      <w:r w:rsidR="008B307F">
        <w:rPr>
          <w:b w:val="0"/>
        </w:rPr>
        <w:instrText xml:space="preserve"> TOC \o "1-2" \t "Head 3.1,2" </w:instrText>
      </w:r>
      <w:r w:rsidRPr="00BE7A93">
        <w:rPr>
          <w:b w:val="0"/>
        </w:rPr>
        <w:fldChar w:fldCharType="separate"/>
      </w:r>
      <w:r w:rsidR="008B307F">
        <w:t>How to Use These Forms</w:t>
      </w:r>
      <w:r w:rsidR="008B307F">
        <w:rPr>
          <w:b w:val="0"/>
        </w:rPr>
        <w:tab/>
      </w:r>
      <w:r>
        <w:rPr>
          <w:b w:val="0"/>
        </w:rPr>
        <w:fldChar w:fldCharType="begin"/>
      </w:r>
      <w:r w:rsidR="008B307F">
        <w:rPr>
          <w:b w:val="0"/>
        </w:rPr>
        <w:instrText xml:space="preserve"> GOTOBUTTON _Toc349989207  </w:instrText>
      </w:r>
      <w:r>
        <w:rPr>
          <w:b w:val="0"/>
        </w:rPr>
        <w:fldChar w:fldCharType="begin"/>
      </w:r>
      <w:r w:rsidR="008B307F">
        <w:rPr>
          <w:b w:val="0"/>
        </w:rPr>
        <w:instrText xml:space="preserve"> PAGEREF _Toc349989207 </w:instrText>
      </w:r>
      <w:r>
        <w:rPr>
          <w:b w:val="0"/>
        </w:rPr>
        <w:fldChar w:fldCharType="separate"/>
      </w:r>
      <w:r w:rsidR="008B307F">
        <w:rPr>
          <w:b w:val="0"/>
        </w:rPr>
        <w:instrText>1</w:instrText>
      </w:r>
      <w:r>
        <w:rPr>
          <w:b w:val="0"/>
        </w:rPr>
        <w:fldChar w:fldCharType="end"/>
      </w:r>
      <w:r>
        <w:rPr>
          <w:b w:val="0"/>
        </w:rPr>
        <w:fldChar w:fldCharType="end"/>
      </w:r>
    </w:p>
    <w:p w:rsidR="00BE7A93" w:rsidRDefault="008B307F">
      <w:pPr>
        <w:pStyle w:val="TOC1"/>
        <w:rPr>
          <w:b w:val="0"/>
        </w:rPr>
      </w:pPr>
      <w:r>
        <w:t>Section I.  Bid Evaluation Standard Forms</w:t>
      </w:r>
      <w:r>
        <w:rPr>
          <w:b w:val="0"/>
        </w:rPr>
        <w:tab/>
      </w:r>
      <w:r w:rsidR="00BE7A93">
        <w:rPr>
          <w:b w:val="0"/>
        </w:rPr>
        <w:fldChar w:fldCharType="begin"/>
      </w:r>
      <w:r>
        <w:rPr>
          <w:b w:val="0"/>
        </w:rPr>
        <w:instrText xml:space="preserve"> GOTOBUTTON _Toc349989208  </w:instrText>
      </w:r>
      <w:r w:rsidR="00BE7A93">
        <w:rPr>
          <w:b w:val="0"/>
        </w:rPr>
        <w:fldChar w:fldCharType="begin"/>
      </w:r>
      <w:r>
        <w:rPr>
          <w:b w:val="0"/>
        </w:rPr>
        <w:instrText xml:space="preserve"> PAGEREF _Toc349989208 </w:instrText>
      </w:r>
      <w:r w:rsidR="00BE7A93">
        <w:rPr>
          <w:b w:val="0"/>
        </w:rPr>
        <w:fldChar w:fldCharType="separate"/>
      </w:r>
      <w:r>
        <w:rPr>
          <w:b w:val="0"/>
        </w:rPr>
        <w:instrText>3</w:instrText>
      </w:r>
      <w:r w:rsidR="00BE7A93">
        <w:rPr>
          <w:b w:val="0"/>
        </w:rPr>
        <w:fldChar w:fldCharType="end"/>
      </w:r>
      <w:r w:rsidR="00BE7A93">
        <w:rPr>
          <w:b w:val="0"/>
        </w:rPr>
        <w:fldChar w:fldCharType="end"/>
      </w:r>
    </w:p>
    <w:p w:rsidR="00BE7A93" w:rsidRDefault="008B307F">
      <w:pPr>
        <w:pStyle w:val="TOC2"/>
      </w:pPr>
      <w:r>
        <w:t>Standard Cover</w:t>
      </w:r>
      <w:r>
        <w:tab/>
      </w:r>
      <w:r w:rsidR="00BE7A93">
        <w:fldChar w:fldCharType="begin"/>
      </w:r>
      <w:r>
        <w:instrText xml:space="preserve"> GOTOBUTTON _Toc349989209  </w:instrText>
      </w:r>
      <w:r w:rsidR="00BE7A93">
        <w:fldChar w:fldCharType="begin"/>
      </w:r>
      <w:r>
        <w:instrText xml:space="preserve"> PAGEREF _Toc349989209 </w:instrText>
      </w:r>
      <w:r w:rsidR="00BE7A93">
        <w:fldChar w:fldCharType="separate"/>
      </w:r>
      <w:r>
        <w:instrText>4</w:instrText>
      </w:r>
      <w:r w:rsidR="00BE7A93">
        <w:fldChar w:fldCharType="end"/>
      </w:r>
      <w:r w:rsidR="00BE7A93">
        <w:fldChar w:fldCharType="end"/>
      </w:r>
    </w:p>
    <w:p w:rsidR="00BE7A93" w:rsidRDefault="008B307F">
      <w:pPr>
        <w:pStyle w:val="TOC2"/>
      </w:pPr>
      <w:r>
        <w:t>Letter of Transmittal</w:t>
      </w:r>
      <w:r>
        <w:tab/>
      </w:r>
      <w:r w:rsidR="00BE7A93">
        <w:fldChar w:fldCharType="begin"/>
      </w:r>
      <w:r>
        <w:instrText xml:space="preserve"> GOTOBUTTON _Toc349989210  </w:instrText>
      </w:r>
      <w:r w:rsidR="00BE7A93">
        <w:fldChar w:fldCharType="begin"/>
      </w:r>
      <w:r>
        <w:instrText xml:space="preserve"> PAGEREF _Toc349989210 </w:instrText>
      </w:r>
      <w:r w:rsidR="00BE7A93">
        <w:fldChar w:fldCharType="separate"/>
      </w:r>
      <w:r>
        <w:instrText>5</w:instrText>
      </w:r>
      <w:r w:rsidR="00BE7A93">
        <w:fldChar w:fldCharType="end"/>
      </w:r>
      <w:r w:rsidR="00BE7A93">
        <w:fldChar w:fldCharType="end"/>
      </w:r>
    </w:p>
    <w:p w:rsidR="00BE7A93" w:rsidRDefault="008B307F">
      <w:pPr>
        <w:pStyle w:val="TOC2"/>
      </w:pPr>
      <w:r>
        <w:t>Table 1.  Identification</w:t>
      </w:r>
      <w:r>
        <w:tab/>
      </w:r>
      <w:r w:rsidR="00BE7A93">
        <w:fldChar w:fldCharType="begin"/>
      </w:r>
      <w:r>
        <w:instrText xml:space="preserve"> GOTOBUTTON _Toc349989211  </w:instrText>
      </w:r>
      <w:r w:rsidR="00BE7A93">
        <w:fldChar w:fldCharType="begin"/>
      </w:r>
      <w:r>
        <w:instrText xml:space="preserve"> PAGEREF _Toc349989211 </w:instrText>
      </w:r>
      <w:r w:rsidR="00BE7A93">
        <w:fldChar w:fldCharType="separate"/>
      </w:r>
      <w:r>
        <w:instrText>6</w:instrText>
      </w:r>
      <w:r w:rsidR="00BE7A93">
        <w:fldChar w:fldCharType="end"/>
      </w:r>
      <w:r w:rsidR="00BE7A93">
        <w:fldChar w:fldCharType="end"/>
      </w:r>
    </w:p>
    <w:p w:rsidR="00BE7A93" w:rsidRDefault="008B307F">
      <w:pPr>
        <w:pStyle w:val="TOC2"/>
      </w:pPr>
      <w:r>
        <w:t>Table 2.  Bidding Process</w:t>
      </w:r>
      <w:r>
        <w:tab/>
      </w:r>
      <w:r w:rsidR="00BE7A93">
        <w:fldChar w:fldCharType="begin"/>
      </w:r>
      <w:r>
        <w:instrText xml:space="preserve"> GOTOBUTTON _Toc349989212  </w:instrText>
      </w:r>
      <w:r w:rsidR="00BE7A93">
        <w:fldChar w:fldCharType="begin"/>
      </w:r>
      <w:r>
        <w:instrText xml:space="preserve"> PAGEREF _Toc349989212 </w:instrText>
      </w:r>
      <w:r w:rsidR="00BE7A93">
        <w:fldChar w:fldCharType="separate"/>
      </w:r>
      <w:r>
        <w:instrText>7</w:instrText>
      </w:r>
      <w:r w:rsidR="00BE7A93">
        <w:fldChar w:fldCharType="end"/>
      </w:r>
      <w:r w:rsidR="00BE7A93">
        <w:fldChar w:fldCharType="end"/>
      </w:r>
    </w:p>
    <w:p w:rsidR="00BE7A93" w:rsidRDefault="008B307F">
      <w:pPr>
        <w:pStyle w:val="TOC2"/>
      </w:pPr>
      <w:r>
        <w:t>Table 3.  Bid Submission and Opening</w:t>
      </w:r>
      <w:r>
        <w:tab/>
      </w:r>
      <w:r w:rsidR="00BE7A93">
        <w:fldChar w:fldCharType="begin"/>
      </w:r>
      <w:r>
        <w:instrText xml:space="preserve"> GOTOBUTTON _Toc349989213  </w:instrText>
      </w:r>
      <w:r w:rsidR="00BE7A93">
        <w:fldChar w:fldCharType="begin"/>
      </w:r>
      <w:r>
        <w:instrText xml:space="preserve"> PAGEREF _Toc349989213 </w:instrText>
      </w:r>
      <w:r w:rsidR="00BE7A93">
        <w:fldChar w:fldCharType="separate"/>
      </w:r>
      <w:r>
        <w:instrText>8</w:instrText>
      </w:r>
      <w:r w:rsidR="00BE7A93">
        <w:fldChar w:fldCharType="end"/>
      </w:r>
      <w:r w:rsidR="00BE7A93">
        <w:fldChar w:fldCharType="end"/>
      </w:r>
    </w:p>
    <w:p w:rsidR="00BE7A93" w:rsidRDefault="008B307F">
      <w:pPr>
        <w:pStyle w:val="TOC2"/>
      </w:pPr>
      <w:r>
        <w:t>Table 4.  Bid Prices (as Read Out)</w:t>
      </w:r>
      <w:r>
        <w:tab/>
      </w:r>
      <w:r w:rsidR="00BE7A93">
        <w:fldChar w:fldCharType="begin"/>
      </w:r>
      <w:r>
        <w:instrText xml:space="preserve"> GOTOBUTTON _Toc349989214  </w:instrText>
      </w:r>
      <w:r w:rsidR="00BE7A93">
        <w:fldChar w:fldCharType="begin"/>
      </w:r>
      <w:r>
        <w:instrText xml:space="preserve"> PAGEREF _Toc349989214 </w:instrText>
      </w:r>
      <w:r w:rsidR="00BE7A93">
        <w:fldChar w:fldCharType="separate"/>
      </w:r>
      <w:r>
        <w:instrText>9</w:instrText>
      </w:r>
      <w:r w:rsidR="00BE7A93">
        <w:fldChar w:fldCharType="end"/>
      </w:r>
      <w:r w:rsidR="00BE7A93">
        <w:fldChar w:fldCharType="end"/>
      </w:r>
    </w:p>
    <w:p w:rsidR="00BE7A93" w:rsidRDefault="008B307F">
      <w:pPr>
        <w:pStyle w:val="TOC2"/>
      </w:pPr>
      <w:r>
        <w:t>Table 5.  Preliminary Examination</w:t>
      </w:r>
      <w:r>
        <w:tab/>
      </w:r>
      <w:r w:rsidR="00BE7A93">
        <w:fldChar w:fldCharType="begin"/>
      </w:r>
      <w:r>
        <w:instrText xml:space="preserve"> GOTOBUTTON _Toc349989215  </w:instrText>
      </w:r>
      <w:r w:rsidR="00BE7A93">
        <w:fldChar w:fldCharType="begin"/>
      </w:r>
      <w:r>
        <w:instrText xml:space="preserve"> PAGEREF _Toc349989215 </w:instrText>
      </w:r>
      <w:r w:rsidR="00BE7A93">
        <w:fldChar w:fldCharType="separate"/>
      </w:r>
      <w:r>
        <w:instrText>10</w:instrText>
      </w:r>
      <w:r w:rsidR="00BE7A93">
        <w:fldChar w:fldCharType="end"/>
      </w:r>
      <w:r w:rsidR="00BE7A93">
        <w:fldChar w:fldCharType="end"/>
      </w:r>
    </w:p>
    <w:p w:rsidR="00BE7A93" w:rsidRDefault="008B307F">
      <w:pPr>
        <w:pStyle w:val="TOC2"/>
      </w:pPr>
      <w:r>
        <w:t>Table 6.  Corrections and Unconditional Discounts</w:t>
      </w:r>
      <w:r>
        <w:tab/>
      </w:r>
      <w:r w:rsidR="00BE7A93">
        <w:fldChar w:fldCharType="begin"/>
      </w:r>
      <w:r>
        <w:instrText xml:space="preserve"> GOTOBUTTON _Toc349989216  </w:instrText>
      </w:r>
      <w:r w:rsidR="00BE7A93">
        <w:fldChar w:fldCharType="begin"/>
      </w:r>
      <w:r>
        <w:instrText xml:space="preserve"> PAGEREF _Toc349989216 </w:instrText>
      </w:r>
      <w:r w:rsidR="00BE7A93">
        <w:fldChar w:fldCharType="separate"/>
      </w:r>
      <w:r>
        <w:instrText>11</w:instrText>
      </w:r>
      <w:r w:rsidR="00BE7A93">
        <w:fldChar w:fldCharType="end"/>
      </w:r>
      <w:r w:rsidR="00BE7A93">
        <w:fldChar w:fldCharType="end"/>
      </w:r>
    </w:p>
    <w:p w:rsidR="00BE7A93" w:rsidRDefault="008B307F">
      <w:pPr>
        <w:pStyle w:val="TOC2"/>
      </w:pPr>
      <w:r>
        <w:t>Table 7.  Exchange Rates</w:t>
      </w:r>
      <w:r>
        <w:tab/>
      </w:r>
      <w:r w:rsidR="00BE7A93">
        <w:fldChar w:fldCharType="begin"/>
      </w:r>
      <w:r>
        <w:instrText xml:space="preserve"> GOTOBUTTON _Toc349989217  </w:instrText>
      </w:r>
      <w:r w:rsidR="00BE7A93">
        <w:fldChar w:fldCharType="begin"/>
      </w:r>
      <w:r>
        <w:instrText xml:space="preserve"> PAGEREF _Toc349989217 </w:instrText>
      </w:r>
      <w:r w:rsidR="00BE7A93">
        <w:fldChar w:fldCharType="separate"/>
      </w:r>
      <w:r>
        <w:instrText>12</w:instrText>
      </w:r>
      <w:r w:rsidR="00BE7A93">
        <w:fldChar w:fldCharType="end"/>
      </w:r>
      <w:r w:rsidR="00BE7A93">
        <w:fldChar w:fldCharType="end"/>
      </w:r>
    </w:p>
    <w:p w:rsidR="00BE7A93" w:rsidRDefault="008B307F">
      <w:pPr>
        <w:pStyle w:val="TOC2"/>
      </w:pPr>
      <w:r>
        <w:t>Table 8.  Currency Conversion (Multiple Currencies)</w:t>
      </w:r>
      <w:r>
        <w:tab/>
      </w:r>
      <w:r w:rsidR="00BE7A93">
        <w:fldChar w:fldCharType="begin"/>
      </w:r>
      <w:r>
        <w:instrText xml:space="preserve"> GOTOBUTTON _Toc349989218  </w:instrText>
      </w:r>
      <w:r w:rsidR="00BE7A93">
        <w:fldChar w:fldCharType="begin"/>
      </w:r>
      <w:r>
        <w:instrText xml:space="preserve"> PAGEREF _Toc349989218 </w:instrText>
      </w:r>
      <w:r w:rsidR="00BE7A93">
        <w:fldChar w:fldCharType="separate"/>
      </w:r>
      <w:r>
        <w:instrText>13</w:instrText>
      </w:r>
      <w:r w:rsidR="00BE7A93">
        <w:fldChar w:fldCharType="end"/>
      </w:r>
      <w:r w:rsidR="00BE7A93">
        <w:fldChar w:fldCharType="end"/>
      </w:r>
    </w:p>
    <w:p w:rsidR="00BE7A93" w:rsidRDefault="008B307F">
      <w:pPr>
        <w:pStyle w:val="TOC2"/>
      </w:pPr>
      <w:r>
        <w:t>Table 9.  Currency Conversion (Single Currency)</w:t>
      </w:r>
      <w:r>
        <w:tab/>
      </w:r>
      <w:r w:rsidR="00BE7A93">
        <w:fldChar w:fldCharType="begin"/>
      </w:r>
      <w:r>
        <w:instrText xml:space="preserve"> GOTOBUTTON _Toc349989219  </w:instrText>
      </w:r>
      <w:r w:rsidR="00BE7A93">
        <w:fldChar w:fldCharType="begin"/>
      </w:r>
      <w:r>
        <w:instrText xml:space="preserve"> PAGEREF _Toc349989219 </w:instrText>
      </w:r>
      <w:r w:rsidR="00BE7A93">
        <w:fldChar w:fldCharType="separate"/>
      </w:r>
      <w:r>
        <w:instrText>14</w:instrText>
      </w:r>
      <w:r w:rsidR="00BE7A93">
        <w:fldChar w:fldCharType="end"/>
      </w:r>
      <w:r w:rsidR="00BE7A93">
        <w:fldChar w:fldCharType="end"/>
      </w:r>
    </w:p>
    <w:p w:rsidR="00BE7A93" w:rsidRDefault="008B307F">
      <w:pPr>
        <w:pStyle w:val="TOC2"/>
      </w:pPr>
      <w:r>
        <w:t>Table 10.  Additions, Adjustments, and Priced Deviations</w:t>
      </w:r>
      <w:r>
        <w:tab/>
      </w:r>
      <w:r w:rsidR="00BE7A93">
        <w:fldChar w:fldCharType="begin"/>
      </w:r>
      <w:r>
        <w:instrText xml:space="preserve"> GOTOBUTTON _Toc349989220  </w:instrText>
      </w:r>
      <w:r w:rsidR="00BE7A93">
        <w:fldChar w:fldCharType="begin"/>
      </w:r>
      <w:r>
        <w:instrText xml:space="preserve"> PAGEREF _Toc349989220 </w:instrText>
      </w:r>
      <w:r w:rsidR="00BE7A93">
        <w:fldChar w:fldCharType="separate"/>
      </w:r>
      <w:r>
        <w:instrText>15</w:instrText>
      </w:r>
      <w:r w:rsidR="00BE7A93">
        <w:fldChar w:fldCharType="end"/>
      </w:r>
      <w:r w:rsidR="00BE7A93">
        <w:fldChar w:fldCharType="end"/>
      </w:r>
    </w:p>
    <w:p w:rsidR="00BE7A93" w:rsidRDefault="008B307F">
      <w:pPr>
        <w:pStyle w:val="TOC2"/>
      </w:pPr>
      <w:r>
        <w:t>Table 11.  Domestic Preference for Goods</w:t>
      </w:r>
      <w:r>
        <w:tab/>
      </w:r>
      <w:r w:rsidR="00BE7A93">
        <w:fldChar w:fldCharType="begin"/>
      </w:r>
      <w:r>
        <w:instrText xml:space="preserve"> GOTOBUTTON _Toc349989221  </w:instrText>
      </w:r>
      <w:r w:rsidR="00BE7A93">
        <w:fldChar w:fldCharType="begin"/>
      </w:r>
      <w:r>
        <w:instrText xml:space="preserve"> PAGEREF _Toc349989221 </w:instrText>
      </w:r>
      <w:r w:rsidR="00BE7A93">
        <w:fldChar w:fldCharType="separate"/>
      </w:r>
      <w:r>
        <w:instrText>16</w:instrText>
      </w:r>
      <w:r w:rsidR="00BE7A93">
        <w:fldChar w:fldCharType="end"/>
      </w:r>
      <w:r w:rsidR="00BE7A93">
        <w:fldChar w:fldCharType="end"/>
      </w:r>
    </w:p>
    <w:p w:rsidR="00BE7A93" w:rsidRDefault="008B307F">
      <w:pPr>
        <w:pStyle w:val="TOC2"/>
      </w:pPr>
      <w:r>
        <w:t>Table 12.  Domestic Preference for Works</w:t>
      </w:r>
      <w:r>
        <w:tab/>
      </w:r>
      <w:r w:rsidR="00BE7A93">
        <w:fldChar w:fldCharType="begin"/>
      </w:r>
      <w:r>
        <w:instrText xml:space="preserve"> GOTOBUTTON _Toc349989222  </w:instrText>
      </w:r>
      <w:r w:rsidR="00BE7A93">
        <w:fldChar w:fldCharType="begin"/>
      </w:r>
      <w:r>
        <w:instrText xml:space="preserve"> PAGEREF _Toc349989222 </w:instrText>
      </w:r>
      <w:r w:rsidR="00BE7A93">
        <w:fldChar w:fldCharType="separate"/>
      </w:r>
      <w:r>
        <w:instrText>17</w:instrText>
      </w:r>
      <w:r w:rsidR="00BE7A93">
        <w:fldChar w:fldCharType="end"/>
      </w:r>
      <w:r w:rsidR="00BE7A93">
        <w:fldChar w:fldCharType="end"/>
      </w:r>
    </w:p>
    <w:p w:rsidR="00BE7A93" w:rsidRDefault="008B307F">
      <w:pPr>
        <w:pStyle w:val="TOC2"/>
      </w:pPr>
      <w:r>
        <w:t>Table 13.  Proposed Contract Award</w:t>
      </w:r>
      <w:r>
        <w:tab/>
      </w:r>
      <w:r w:rsidR="00BE7A93">
        <w:fldChar w:fldCharType="begin"/>
      </w:r>
      <w:r>
        <w:instrText xml:space="preserve"> GOTOBUTTON _Toc349989223  </w:instrText>
      </w:r>
      <w:r w:rsidR="00BE7A93">
        <w:fldChar w:fldCharType="begin"/>
      </w:r>
      <w:r>
        <w:instrText xml:space="preserve"> PAGEREF _Toc349989223 </w:instrText>
      </w:r>
      <w:r w:rsidR="00BE7A93">
        <w:fldChar w:fldCharType="separate"/>
      </w:r>
      <w:r>
        <w:instrText>18</w:instrText>
      </w:r>
      <w:r w:rsidR="00BE7A93">
        <w:fldChar w:fldCharType="end"/>
      </w:r>
      <w:r w:rsidR="00BE7A93">
        <w:fldChar w:fldCharType="end"/>
      </w:r>
    </w:p>
    <w:p w:rsidR="00BE7A93" w:rsidRDefault="008B307F">
      <w:pPr>
        <w:pStyle w:val="TOC1"/>
        <w:rPr>
          <w:b w:val="0"/>
        </w:rPr>
      </w:pPr>
      <w:r>
        <w:t>Annex I.  Evaluation Guide</w:t>
      </w:r>
      <w:r>
        <w:rPr>
          <w:b w:val="0"/>
        </w:rPr>
        <w:tab/>
      </w:r>
      <w:r w:rsidR="00BE7A93">
        <w:rPr>
          <w:b w:val="0"/>
        </w:rPr>
        <w:fldChar w:fldCharType="begin"/>
      </w:r>
      <w:r>
        <w:rPr>
          <w:b w:val="0"/>
        </w:rPr>
        <w:instrText xml:space="preserve"> GOTOBUTTON _Toc349989224  </w:instrText>
      </w:r>
      <w:r w:rsidR="00BE7A93">
        <w:rPr>
          <w:b w:val="0"/>
        </w:rPr>
        <w:fldChar w:fldCharType="begin"/>
      </w:r>
      <w:r>
        <w:rPr>
          <w:b w:val="0"/>
        </w:rPr>
        <w:instrText xml:space="preserve"> PAGEREF _Toc349989224 </w:instrText>
      </w:r>
      <w:r w:rsidR="00BE7A93">
        <w:rPr>
          <w:b w:val="0"/>
        </w:rPr>
        <w:fldChar w:fldCharType="separate"/>
      </w:r>
      <w:r>
        <w:rPr>
          <w:b w:val="0"/>
        </w:rPr>
        <w:instrText>19</w:instrText>
      </w:r>
      <w:r w:rsidR="00BE7A93">
        <w:rPr>
          <w:b w:val="0"/>
        </w:rPr>
        <w:fldChar w:fldCharType="end"/>
      </w:r>
      <w:r w:rsidR="00BE7A93">
        <w:rPr>
          <w:b w:val="0"/>
        </w:rPr>
        <w:fldChar w:fldCharType="end"/>
      </w:r>
    </w:p>
    <w:p w:rsidR="00BE7A93" w:rsidRDefault="008B307F">
      <w:pPr>
        <w:pStyle w:val="TOC1"/>
        <w:rPr>
          <w:b w:val="0"/>
        </w:rPr>
      </w:pPr>
      <w:r>
        <w:t>Annex II.  Bid Opening Checklist</w:t>
      </w:r>
      <w:r>
        <w:rPr>
          <w:b w:val="0"/>
        </w:rPr>
        <w:tab/>
      </w:r>
      <w:r w:rsidR="00BE7A93">
        <w:rPr>
          <w:b w:val="0"/>
        </w:rPr>
        <w:fldChar w:fldCharType="begin"/>
      </w:r>
      <w:r>
        <w:rPr>
          <w:b w:val="0"/>
        </w:rPr>
        <w:instrText xml:space="preserve"> GOTOBUTTON _Toc349989225  </w:instrText>
      </w:r>
      <w:r w:rsidR="00BE7A93">
        <w:rPr>
          <w:b w:val="0"/>
        </w:rPr>
        <w:fldChar w:fldCharType="begin"/>
      </w:r>
      <w:r>
        <w:rPr>
          <w:b w:val="0"/>
        </w:rPr>
        <w:instrText xml:space="preserve"> PAGEREF _Toc349989225 </w:instrText>
      </w:r>
      <w:r w:rsidR="00BE7A93">
        <w:rPr>
          <w:b w:val="0"/>
        </w:rPr>
        <w:fldChar w:fldCharType="separate"/>
      </w:r>
      <w:r>
        <w:rPr>
          <w:b w:val="0"/>
        </w:rPr>
        <w:instrText>33</w:instrText>
      </w:r>
      <w:r w:rsidR="00BE7A93">
        <w:rPr>
          <w:b w:val="0"/>
        </w:rPr>
        <w:fldChar w:fldCharType="end"/>
      </w:r>
      <w:r w:rsidR="00BE7A93">
        <w:rPr>
          <w:b w:val="0"/>
        </w:rPr>
        <w:fldChar w:fldCharType="end"/>
      </w:r>
    </w:p>
    <w:p w:rsidR="00BE7A93" w:rsidRDefault="008B307F">
      <w:pPr>
        <w:pStyle w:val="TOC1"/>
        <w:rPr>
          <w:b w:val="0"/>
        </w:rPr>
      </w:pPr>
      <w:r>
        <w:t>Annex III.  Eligibility for the Provision of Goods, Works, and Services in Bank-Financed Procurement</w:t>
      </w:r>
      <w:r>
        <w:rPr>
          <w:b w:val="0"/>
        </w:rPr>
        <w:tab/>
      </w:r>
      <w:r w:rsidR="00BE7A93">
        <w:rPr>
          <w:b w:val="0"/>
        </w:rPr>
        <w:fldChar w:fldCharType="begin"/>
      </w:r>
      <w:r>
        <w:rPr>
          <w:b w:val="0"/>
        </w:rPr>
        <w:instrText xml:space="preserve"> GOTOBUTTON _Toc349989226  </w:instrText>
      </w:r>
      <w:r w:rsidR="00BE7A93">
        <w:rPr>
          <w:b w:val="0"/>
        </w:rPr>
        <w:fldChar w:fldCharType="begin"/>
      </w:r>
      <w:r>
        <w:rPr>
          <w:b w:val="0"/>
        </w:rPr>
        <w:instrText xml:space="preserve"> PAGEREF _Toc349989226 </w:instrText>
      </w:r>
      <w:r w:rsidR="00BE7A93">
        <w:rPr>
          <w:b w:val="0"/>
        </w:rPr>
        <w:fldChar w:fldCharType="separate"/>
      </w:r>
      <w:r>
        <w:rPr>
          <w:b w:val="0"/>
        </w:rPr>
        <w:instrText>35</w:instrText>
      </w:r>
      <w:r w:rsidR="00BE7A93">
        <w:rPr>
          <w:b w:val="0"/>
        </w:rPr>
        <w:fldChar w:fldCharType="end"/>
      </w:r>
      <w:r w:rsidR="00BE7A93">
        <w:rPr>
          <w:b w:val="0"/>
        </w:rPr>
        <w:fldChar w:fldCharType="end"/>
      </w:r>
    </w:p>
    <w:p w:rsidR="00BE7A93" w:rsidRDefault="008B307F">
      <w:pPr>
        <w:pStyle w:val="TOC1"/>
        <w:rPr>
          <w:b w:val="0"/>
        </w:rPr>
      </w:pPr>
      <w:r>
        <w:t>Annex IV.  Example of Preliminary Examination</w:t>
      </w:r>
      <w:r>
        <w:rPr>
          <w:b w:val="0"/>
        </w:rPr>
        <w:tab/>
      </w:r>
      <w:r w:rsidR="00BE7A93">
        <w:rPr>
          <w:b w:val="0"/>
        </w:rPr>
        <w:fldChar w:fldCharType="begin"/>
      </w:r>
      <w:r>
        <w:rPr>
          <w:b w:val="0"/>
        </w:rPr>
        <w:instrText xml:space="preserve"> GOTOBUTTON _Toc349989227  </w:instrText>
      </w:r>
      <w:r w:rsidR="00BE7A93">
        <w:rPr>
          <w:b w:val="0"/>
        </w:rPr>
        <w:fldChar w:fldCharType="begin"/>
      </w:r>
      <w:r>
        <w:rPr>
          <w:b w:val="0"/>
        </w:rPr>
        <w:instrText xml:space="preserve"> PAGEREF _Toc349989227 </w:instrText>
      </w:r>
      <w:r w:rsidR="00BE7A93">
        <w:rPr>
          <w:b w:val="0"/>
        </w:rPr>
        <w:fldChar w:fldCharType="separate"/>
      </w:r>
      <w:r>
        <w:rPr>
          <w:b w:val="0"/>
        </w:rPr>
        <w:instrText>37</w:instrText>
      </w:r>
      <w:r w:rsidR="00BE7A93">
        <w:rPr>
          <w:b w:val="0"/>
        </w:rPr>
        <w:fldChar w:fldCharType="end"/>
      </w:r>
      <w:r w:rsidR="00BE7A93">
        <w:rPr>
          <w:b w:val="0"/>
        </w:rPr>
        <w:fldChar w:fldCharType="end"/>
      </w:r>
    </w:p>
    <w:p w:rsidR="00BE7A93" w:rsidRDefault="008B307F">
      <w:pPr>
        <w:pStyle w:val="TOC1"/>
      </w:pPr>
      <w:r>
        <w:t>Annex V.  Bid Evaluation Summary Checklist</w:t>
      </w:r>
      <w:r>
        <w:rPr>
          <w:b w:val="0"/>
        </w:rPr>
        <w:tab/>
      </w:r>
      <w:r w:rsidR="00BE7A93">
        <w:rPr>
          <w:b w:val="0"/>
        </w:rPr>
        <w:fldChar w:fldCharType="begin"/>
      </w:r>
      <w:r>
        <w:rPr>
          <w:b w:val="0"/>
        </w:rPr>
        <w:instrText xml:space="preserve"> GOTOBUTTON _Toc349989228  </w:instrText>
      </w:r>
      <w:r w:rsidR="00BE7A93">
        <w:rPr>
          <w:b w:val="0"/>
        </w:rPr>
        <w:fldChar w:fldCharType="begin"/>
      </w:r>
      <w:r>
        <w:rPr>
          <w:b w:val="0"/>
        </w:rPr>
        <w:instrText xml:space="preserve"> PAGEREF _Toc349989228 </w:instrText>
      </w:r>
      <w:r w:rsidR="00BE7A93">
        <w:rPr>
          <w:b w:val="0"/>
        </w:rPr>
        <w:fldChar w:fldCharType="separate"/>
      </w:r>
      <w:r>
        <w:rPr>
          <w:b w:val="0"/>
        </w:rPr>
        <w:instrText>39</w:instrText>
      </w:r>
      <w:r w:rsidR="00BE7A93">
        <w:rPr>
          <w:b w:val="0"/>
        </w:rPr>
        <w:fldChar w:fldCharType="end"/>
      </w:r>
      <w:r w:rsidR="00BE7A93">
        <w:rPr>
          <w:b w:val="0"/>
        </w:rPr>
        <w:fldChar w:fldCharType="end"/>
      </w:r>
    </w:p>
    <w:p w:rsidR="00BE7A93" w:rsidRDefault="00BE7A93">
      <w:pPr>
        <w:rPr>
          <w:rFonts w:ascii="Times New Roman Bold" w:hAnsi="Times New Roman Bold"/>
        </w:rPr>
      </w:pPr>
      <w:r>
        <w:rPr>
          <w:rFonts w:ascii="Times New Roman Bold" w:hAnsi="Times New Roman Bold"/>
          <w:b/>
        </w:rPr>
        <w:fldChar w:fldCharType="end"/>
      </w:r>
    </w:p>
    <w:p w:rsidR="00BE7A93" w:rsidRDefault="00BE7A93">
      <w:pPr>
        <w:rPr>
          <w:rFonts w:ascii="Times New Roman Bold" w:hAnsi="Times New Roman Bold"/>
        </w:rPr>
        <w:sectPr w:rsidR="00BE7A93">
          <w:headerReference w:type="even" r:id="rId10"/>
          <w:headerReference w:type="first" r:id="rId11"/>
          <w:footnotePr>
            <w:numRestart w:val="eachSect"/>
          </w:footnotePr>
          <w:pgSz w:w="12240" w:h="15840" w:code="1"/>
          <w:pgMar w:top="1440" w:right="1440" w:bottom="1440" w:left="1800" w:header="720" w:footer="720" w:gutter="0"/>
          <w:pgNumType w:fmt="lowerRoman"/>
          <w:cols w:space="720"/>
          <w:noEndnote/>
          <w:titlePg/>
        </w:sectPr>
      </w:pPr>
    </w:p>
    <w:p w:rsidR="00BE7A93" w:rsidRDefault="00BE7A93">
      <w:pPr>
        <w:rPr>
          <w:rFonts w:ascii="Times New Roman Bold" w:hAnsi="Times New Roman Bold"/>
        </w:rPr>
      </w:pPr>
    </w:p>
    <w:p w:rsidR="00BE7A93" w:rsidRDefault="00BE7A93"/>
    <w:p w:rsidR="00BE7A93" w:rsidRDefault="00BE7A93">
      <w:pPr>
        <w:pStyle w:val="Heading1"/>
        <w:sectPr w:rsidR="00BE7A93">
          <w:footnotePr>
            <w:numRestart w:val="eachSect"/>
          </w:footnotePr>
          <w:pgSz w:w="12240" w:h="15840" w:code="1"/>
          <w:pgMar w:top="1440" w:right="1440" w:bottom="1440" w:left="1800" w:header="720" w:footer="720" w:gutter="0"/>
          <w:pgNumType w:fmt="lowerRoman"/>
          <w:cols w:space="720"/>
          <w:noEndnote/>
          <w:titlePg/>
        </w:sectPr>
      </w:pPr>
    </w:p>
    <w:p w:rsidR="00BE7A93" w:rsidRDefault="008B307F">
      <w:pPr>
        <w:pStyle w:val="Heading1"/>
      </w:pPr>
      <w:bookmarkStart w:id="0" w:name="_Toc349989207"/>
      <w:r>
        <w:lastRenderedPageBreak/>
        <w:t>How to Use These Forms</w:t>
      </w:r>
      <w:bookmarkEnd w:id="0"/>
    </w:p>
    <w:p w:rsidR="00BE7A93" w:rsidRDefault="00BE7A93"/>
    <w:p w:rsidR="00BE7A93" w:rsidRDefault="00BE7A93"/>
    <w:p w:rsidR="00BE7A93" w:rsidRDefault="008B307F">
      <w:r>
        <w:t>1.</w:t>
      </w:r>
      <w:r>
        <w:tab/>
        <w:t>The evaluation forms and guide contained in this document provide step-by-step procedures for the evaluation of bids solicited through ICB.  In all instances, the bidding and evaluation procedures described in the Instructions to Bidders (ITB) of the actual bidding document used should be followed.</w:t>
      </w:r>
    </w:p>
    <w:p w:rsidR="00BE7A93" w:rsidRDefault="00BE7A93"/>
    <w:p w:rsidR="00BE7A93" w:rsidRDefault="008B307F">
      <w:r>
        <w:t>2.</w:t>
      </w:r>
      <w:r>
        <w:tab/>
        <w:t>ICB is conducted using the Standard Bidding Documents (SBDs)</w:t>
      </w:r>
      <w:r>
        <w:rPr>
          <w:rStyle w:val="FootnoteReference"/>
        </w:rPr>
        <w:footnoteReference w:id="2"/>
      </w:r>
      <w:r>
        <w:t xml:space="preserve"> issued by the Bank and required for use by Borrowers.</w:t>
      </w:r>
      <w:r>
        <w:rPr>
          <w:rStyle w:val="FootnoteReference"/>
        </w:rPr>
        <w:footnoteReference w:id="3"/>
      </w:r>
      <w:r>
        <w:t xml:space="preserve">  The following SBDs are currently available:</w:t>
      </w:r>
    </w:p>
    <w:p w:rsidR="00BE7A93" w:rsidRDefault="00BE7A93"/>
    <w:p w:rsidR="00BE7A93" w:rsidRDefault="008B307F">
      <w:pPr>
        <w:ind w:left="720"/>
      </w:pPr>
      <w:r>
        <w:t>(a)</w:t>
      </w:r>
      <w:r>
        <w:tab/>
        <w:t>Procurement of Goods (SBDG)</w:t>
      </w:r>
    </w:p>
    <w:p w:rsidR="00BE7A93" w:rsidRDefault="008B307F">
      <w:pPr>
        <w:ind w:left="720"/>
      </w:pPr>
      <w:r>
        <w:t>(b)</w:t>
      </w:r>
      <w:r>
        <w:tab/>
        <w:t>Procurement of Works (referred to here as Larger Works) (SBDLW)</w:t>
      </w:r>
    </w:p>
    <w:p w:rsidR="00BE7A93" w:rsidRDefault="008B307F">
      <w:pPr>
        <w:ind w:left="720"/>
      </w:pPr>
      <w:r>
        <w:t>(c)</w:t>
      </w:r>
      <w:r>
        <w:tab/>
        <w:t>Procurement of Works—Smaller Contracts (SBDSW)</w:t>
      </w:r>
    </w:p>
    <w:p w:rsidR="00BE7A93" w:rsidRDefault="00BE7A93"/>
    <w:p w:rsidR="00BE7A93" w:rsidRDefault="008B307F">
      <w:r>
        <w:t xml:space="preserve">Others are issued as Trial Editions or are yet in preparation.  Bid evaluation procedures for the Trial Editions follow the procedures for the SBDG except for the SBD for Supply and Installation of Plant and Equipment, which is more similar to the SBDLW.  The SBD for Commodities is based on modified ICB (see Section II.D of the </w:t>
      </w:r>
      <w:r>
        <w:rPr>
          <w:i/>
        </w:rPr>
        <w:t>Guidelines</w:t>
      </w:r>
      <w:r>
        <w:t>), in which bidding and evaluation procedures are based on one designated currency.  The forms herein provided that deal with currency conversion may therefore be omitted.</w:t>
      </w:r>
    </w:p>
    <w:p w:rsidR="00BE7A93" w:rsidRDefault="00BE7A93"/>
    <w:p w:rsidR="00BE7A93" w:rsidRDefault="008B307F">
      <w:r>
        <w:t>3.</w:t>
      </w:r>
      <w:r>
        <w:tab/>
        <w:t>Although each of the documents is different, their ITBs are very similar, particularly for the SBDG, SBDLW, and SBDSW, the most widely used documents.  The following standard forms and guide are based on those ITBs, as well as on the Bid Data Sheets (BDSs), which follow the ITB and provide contract-specific information.</w:t>
      </w:r>
    </w:p>
    <w:p w:rsidR="00BE7A93" w:rsidRDefault="00BE7A93"/>
    <w:p w:rsidR="00BE7A93" w:rsidRDefault="008B307F">
      <w:r>
        <w:t>4.</w:t>
      </w:r>
      <w:r>
        <w:tab/>
        <w:t>Readers should note that evaluation and the resulting report need not necessarily be lengthy.  Procurement of off-the-shelf goods without domestic preference can usually be quickly and easily evaluated.  In general, the complexity of evaluation lies with larger works and with the supply and installation of industrial plant and equipment.  The forms should invariably accompany the evaluation report, but they may be adapted to suit specific requirements of the bidding documents.  The report should include a number of attachments to explain details of bid evaluation or to show specific controversial wording or numbers in a bid.  Cross-referencing should be used extensively, as well as references to pertinent clauses in the bidding documents.</w:t>
      </w:r>
    </w:p>
    <w:p w:rsidR="00BE7A93" w:rsidRDefault="00BE7A93"/>
    <w:p w:rsidR="00BE7A93" w:rsidRDefault="008B307F">
      <w:r>
        <w:t>5.</w:t>
      </w:r>
      <w:r>
        <w:tab/>
        <w:t xml:space="preserve">Special mention should be made of contracts that group together (“package”) smaller contracts (“lots”—also called “slices” or “items”), which may be awarded as a package to one bidder, or as sub-packages of one or more lots to several bidders.  In such instances the bid evaluation is to be done separately, including any allowances for domestic preference, for </w:t>
      </w:r>
      <w:r>
        <w:lastRenderedPageBreak/>
        <w:t>each lot, subject to any cross-discounting (see Annex I, para. 7(b)).  Only Tables 1, 2, and 3 will be common to all.</w:t>
      </w:r>
    </w:p>
    <w:p w:rsidR="00BE7A93" w:rsidRDefault="00BE7A93"/>
    <w:p w:rsidR="00BE7A93" w:rsidRDefault="008B307F">
      <w:r>
        <w:t>6.</w:t>
      </w:r>
      <w:r>
        <w:tab/>
        <w:t xml:space="preserve">Borrowers should study these evaluation forms and guide during project preparation, in order to properly assess the managerial and administrative conditions needed for bid evaluation.  Bank staff are available to explain the procedures, including any modifications necessary for evaluation using bidding documents other than those SBDs presently available.  The Bank encourages the employment of experienced consultants to help in evaluations for complex contracts (see </w:t>
      </w:r>
      <w:r>
        <w:rPr>
          <w:i/>
        </w:rPr>
        <w:t>Guidelines</w:t>
      </w:r>
      <w:r>
        <w:t>, Appendix 1, para. 2(c)).  Consultant fees can be paid from loan funds, if allowed for in the loan agreement.</w:t>
      </w:r>
    </w:p>
    <w:p w:rsidR="00BE7A93" w:rsidRDefault="00BE7A93"/>
    <w:p w:rsidR="00BE7A93" w:rsidRDefault="00BE7A93"/>
    <w:p w:rsidR="00BE7A93" w:rsidRDefault="00BE7A93"/>
    <w:p w:rsidR="00BE7A93" w:rsidRDefault="00BE7A93">
      <w:pPr>
        <w:pStyle w:val="Heading1"/>
        <w:sectPr w:rsidR="00BE7A93">
          <w:headerReference w:type="even" r:id="rId12"/>
          <w:headerReference w:type="default" r:id="rId13"/>
          <w:footerReference w:type="default" r:id="rId14"/>
          <w:headerReference w:type="first" r:id="rId15"/>
          <w:footnotePr>
            <w:numRestart w:val="eachSect"/>
          </w:footnotePr>
          <w:pgSz w:w="12240" w:h="15840" w:code="1"/>
          <w:pgMar w:top="1440" w:right="1440" w:bottom="1440" w:left="1800" w:header="720" w:footer="720" w:gutter="0"/>
          <w:pgNumType w:start="1"/>
          <w:cols w:space="720"/>
          <w:noEndnote/>
          <w:titlePg/>
        </w:sectPr>
      </w:pPr>
    </w:p>
    <w:p w:rsidR="00BE7A93" w:rsidRDefault="008B307F">
      <w:pPr>
        <w:pStyle w:val="Heading1"/>
      </w:pPr>
      <w:bookmarkStart w:id="1" w:name="_Toc349113433"/>
      <w:bookmarkStart w:id="2" w:name="_Toc349446039"/>
      <w:bookmarkStart w:id="3" w:name="_Toc349446114"/>
      <w:bookmarkStart w:id="4" w:name="_Toc349989208"/>
      <w:r>
        <w:lastRenderedPageBreak/>
        <w:t xml:space="preserve">Section I.  </w:t>
      </w:r>
      <w:bookmarkEnd w:id="1"/>
      <w:bookmarkEnd w:id="2"/>
      <w:bookmarkEnd w:id="3"/>
      <w:r>
        <w:t>Bid Evaluation Standard Forms</w:t>
      </w:r>
      <w:bookmarkEnd w:id="4"/>
    </w:p>
    <w:p w:rsidR="00BE7A93" w:rsidRDefault="00BE7A93"/>
    <w:p w:rsidR="00BE7A93" w:rsidRDefault="00BE7A93"/>
    <w:p w:rsidR="00BE7A93" w:rsidRDefault="00BE7A93"/>
    <w:p w:rsidR="00BE7A93" w:rsidRDefault="008B307F">
      <w:pPr>
        <w:pStyle w:val="Heading2"/>
      </w:pPr>
      <w:r>
        <w:br w:type="page"/>
      </w:r>
      <w:bookmarkStart w:id="5" w:name="_Toc349113435"/>
      <w:bookmarkStart w:id="6" w:name="_Toc349446041"/>
      <w:bookmarkStart w:id="7" w:name="_Toc349446116"/>
      <w:bookmarkStart w:id="8" w:name="_Toc349989209"/>
      <w:r>
        <w:lastRenderedPageBreak/>
        <w:t>Standard Cover</w:t>
      </w:r>
      <w:bookmarkEnd w:id="5"/>
      <w:bookmarkEnd w:id="6"/>
      <w:bookmarkEnd w:id="7"/>
      <w:bookmarkEnd w:id="8"/>
    </w:p>
    <w:p w:rsidR="00BE7A93" w:rsidRDefault="00BE7A93"/>
    <w:p w:rsidR="00BE7A93" w:rsidRDefault="00BE7A93"/>
    <w:p w:rsidR="00BE7A93" w:rsidRDefault="00BE7A93"/>
    <w:p w:rsidR="00BE7A93" w:rsidRDefault="00BE7A93"/>
    <w:p w:rsidR="00BE7A93" w:rsidRDefault="00BE7A93"/>
    <w:p w:rsidR="00BE7A93" w:rsidRDefault="00BE7A93"/>
    <w:p w:rsidR="00BE7A93" w:rsidRDefault="008B307F">
      <w:pPr>
        <w:jc w:val="center"/>
        <w:rPr>
          <w:b/>
          <w:sz w:val="48"/>
        </w:rPr>
      </w:pPr>
      <w:r>
        <w:rPr>
          <w:b/>
          <w:sz w:val="48"/>
        </w:rPr>
        <w:t>Bid Evaluation Report</w:t>
      </w:r>
    </w:p>
    <w:p w:rsidR="00BE7A93" w:rsidRDefault="008B307F">
      <w:pPr>
        <w:jc w:val="center"/>
        <w:rPr>
          <w:b/>
          <w:sz w:val="48"/>
        </w:rPr>
      </w:pPr>
      <w:r>
        <w:rPr>
          <w:b/>
          <w:sz w:val="48"/>
        </w:rPr>
        <w:t>and</w:t>
      </w:r>
    </w:p>
    <w:p w:rsidR="00BE7A93" w:rsidRDefault="008B307F">
      <w:pPr>
        <w:jc w:val="center"/>
        <w:rPr>
          <w:b/>
          <w:sz w:val="48"/>
        </w:rPr>
      </w:pPr>
      <w:r>
        <w:rPr>
          <w:b/>
          <w:sz w:val="48"/>
        </w:rPr>
        <w:t>Recommendation for Award of Contract</w:t>
      </w:r>
    </w:p>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8B307F">
      <w:pPr>
        <w:tabs>
          <w:tab w:val="left" w:pos="7920"/>
        </w:tabs>
        <w:ind w:left="720"/>
      </w:pPr>
      <w:r>
        <w:t xml:space="preserve">Name of Project:  </w:t>
      </w:r>
      <w:r>
        <w:rPr>
          <w:u w:val="single"/>
        </w:rPr>
        <w:tab/>
      </w:r>
    </w:p>
    <w:p w:rsidR="00BE7A93" w:rsidRDefault="00BE7A93">
      <w:pPr>
        <w:tabs>
          <w:tab w:val="left" w:pos="7920"/>
        </w:tabs>
        <w:ind w:left="720"/>
      </w:pPr>
    </w:p>
    <w:p w:rsidR="00BE7A93" w:rsidRDefault="008B307F">
      <w:pPr>
        <w:tabs>
          <w:tab w:val="left" w:pos="7920"/>
        </w:tabs>
        <w:ind w:left="720"/>
      </w:pPr>
      <w:r>
        <w:t xml:space="preserve">IBRD Loan or IDA Credit No.:  </w:t>
      </w:r>
      <w:r>
        <w:rPr>
          <w:u w:val="single"/>
        </w:rPr>
        <w:tab/>
      </w:r>
    </w:p>
    <w:p w:rsidR="00BE7A93" w:rsidRDefault="00BE7A93">
      <w:pPr>
        <w:tabs>
          <w:tab w:val="left" w:pos="7920"/>
        </w:tabs>
        <w:ind w:left="720"/>
      </w:pPr>
    </w:p>
    <w:p w:rsidR="00BE7A93" w:rsidRDefault="008B307F">
      <w:pPr>
        <w:tabs>
          <w:tab w:val="left" w:pos="7920"/>
        </w:tabs>
        <w:ind w:left="720"/>
      </w:pPr>
      <w:r>
        <w:t xml:space="preserve">Contract Name:  </w:t>
      </w:r>
      <w:r>
        <w:rPr>
          <w:u w:val="single"/>
        </w:rPr>
        <w:tab/>
      </w:r>
    </w:p>
    <w:p w:rsidR="00BE7A93" w:rsidRDefault="00BE7A93">
      <w:pPr>
        <w:tabs>
          <w:tab w:val="left" w:pos="7920"/>
        </w:tabs>
        <w:ind w:left="720"/>
      </w:pPr>
    </w:p>
    <w:p w:rsidR="00BE7A93" w:rsidRDefault="008B307F">
      <w:pPr>
        <w:tabs>
          <w:tab w:val="left" w:pos="7920"/>
        </w:tabs>
        <w:ind w:left="720"/>
      </w:pPr>
      <w:r>
        <w:t xml:space="preserve">Identification Number:  </w:t>
      </w:r>
      <w:r>
        <w:rPr>
          <w:u w:val="single"/>
        </w:rPr>
        <w:tab/>
      </w:r>
    </w:p>
    <w:p w:rsidR="00BE7A93" w:rsidRDefault="00BE7A93">
      <w:pPr>
        <w:tabs>
          <w:tab w:val="left" w:pos="7920"/>
        </w:tabs>
        <w:ind w:left="720"/>
      </w:pPr>
    </w:p>
    <w:p w:rsidR="00BE7A93" w:rsidRDefault="008B307F">
      <w:pPr>
        <w:tabs>
          <w:tab w:val="left" w:pos="7920"/>
        </w:tabs>
        <w:ind w:left="720"/>
      </w:pPr>
      <w:r>
        <w:t xml:space="preserve">Date of Submission:  </w:t>
      </w:r>
      <w:r>
        <w:rPr>
          <w:u w:val="single"/>
        </w:rPr>
        <w:tab/>
      </w:r>
    </w:p>
    <w:p w:rsidR="00BE7A93" w:rsidRDefault="00BE7A93"/>
    <w:p w:rsidR="00BE7A93" w:rsidRDefault="00BE7A93"/>
    <w:p w:rsidR="00BE7A93" w:rsidRDefault="008B307F">
      <w:pPr>
        <w:pStyle w:val="Heading2"/>
      </w:pPr>
      <w:r>
        <w:br w:type="page"/>
      </w:r>
      <w:bookmarkStart w:id="9" w:name="_Toc349113436"/>
      <w:bookmarkStart w:id="10" w:name="_Toc349446042"/>
      <w:bookmarkStart w:id="11" w:name="_Toc349446117"/>
      <w:bookmarkStart w:id="12" w:name="_Toc349989210"/>
      <w:r>
        <w:lastRenderedPageBreak/>
        <w:t>Letter of Transmittal</w:t>
      </w:r>
      <w:bookmarkEnd w:id="9"/>
      <w:bookmarkEnd w:id="10"/>
      <w:bookmarkEnd w:id="11"/>
      <w:bookmarkEnd w:id="12"/>
    </w:p>
    <w:p w:rsidR="00BE7A93" w:rsidRDefault="00BE7A93"/>
    <w:p w:rsidR="00BE7A93" w:rsidRDefault="00BE7A93"/>
    <w:p w:rsidR="00BE7A93" w:rsidRDefault="008B307F">
      <w:r>
        <w:tab/>
        <w:t>If the contract is subject to prior review, the bid evaluation report should be attached with a Letter of Transmittal from the Borrower ministry, department, or agency responsible for communications with the Bank.  The letter should highlight conclusions and offer any additional information that would help to expedite review by the Bank.  In addition, any unresolved or potentially contentious issues should be highlighted.  The letter should be sent to the Chief of the Sector Operations Division or the Country Operations Division responsible for the loan, unless another Bank official has been designated by the Bank for such correspondence.</w:t>
      </w:r>
    </w:p>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BE7A93"/>
    <w:p w:rsidR="00BE7A93" w:rsidRDefault="008B307F">
      <w:pPr>
        <w:ind w:left="720" w:hanging="720"/>
      </w:pPr>
      <w:r>
        <w:rPr>
          <w:b/>
        </w:rPr>
        <w:t>Note:</w:t>
      </w:r>
      <w:r>
        <w:tab/>
        <w:t xml:space="preserve">When subject to post review, the evaluation report and the signed contract should be submitted to the Bank before sending (or with) the pertinent Application for Withdrawal, Special Commitment, replenishment of the Special Account, or, in case of a Statement of Expenditures, retained for storage for eventual retrieval.  (See </w:t>
      </w:r>
      <w:r>
        <w:rPr>
          <w:i/>
        </w:rPr>
        <w:t>Guidelines</w:t>
      </w:r>
      <w:r>
        <w:t>, Appendix 1, and the Loan Agreement.)</w:t>
      </w:r>
    </w:p>
    <w:p w:rsidR="00BE7A93" w:rsidRDefault="00BE7A93"/>
    <w:p w:rsidR="00BE7A93" w:rsidRDefault="00BE7A93"/>
    <w:p w:rsidR="00BE7A93" w:rsidRDefault="00BE7A93"/>
    <w:p w:rsidR="00BE7A93" w:rsidRDefault="008B307F">
      <w:pPr>
        <w:pStyle w:val="Head31"/>
      </w:pPr>
      <w:r>
        <w:br w:type="page"/>
      </w:r>
      <w:bookmarkStart w:id="13" w:name="_Toc349113337"/>
      <w:bookmarkStart w:id="14" w:name="_Toc349989211"/>
      <w:r>
        <w:lastRenderedPageBreak/>
        <w:t>Table 1.  Identification</w:t>
      </w:r>
      <w:bookmarkEnd w:id="13"/>
      <w:bookmarkEnd w:id="14"/>
    </w:p>
    <w:p w:rsidR="00BE7A93" w:rsidRDefault="00BE7A93"/>
    <w:p w:rsidR="00BE7A93" w:rsidRDefault="00BE7A93"/>
    <w:tbl>
      <w:tblPr>
        <w:tblW w:w="0" w:type="auto"/>
        <w:tblInd w:w="115" w:type="dxa"/>
        <w:tblLayout w:type="fixed"/>
        <w:tblLook w:val="0000"/>
      </w:tblPr>
      <w:tblGrid>
        <w:gridCol w:w="4320"/>
        <w:gridCol w:w="4680"/>
      </w:tblGrid>
      <w:tr w:rsidR="00BE7A93">
        <w:tc>
          <w:tcPr>
            <w:tcW w:w="4320" w:type="dxa"/>
            <w:tcBorders>
              <w:top w:val="single"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1.1</w:t>
            </w:r>
            <w:r>
              <w:tab/>
              <w:t>Name of Borrower</w:t>
            </w:r>
          </w:p>
        </w:tc>
        <w:tc>
          <w:tcPr>
            <w:tcW w:w="4680" w:type="dxa"/>
            <w:tcBorders>
              <w:top w:val="single" w:sz="6" w:space="0" w:color="auto"/>
              <w:left w:val="nil"/>
              <w:bottom w:val="dotted" w:sz="6" w:space="0" w:color="auto"/>
              <w:right w:val="single" w:sz="6" w:space="0" w:color="auto"/>
            </w:tcBorders>
          </w:tcPr>
          <w:p w:rsidR="00BE7A93" w:rsidRDefault="008B307F">
            <w:pPr>
              <w:tabs>
                <w:tab w:val="left" w:pos="4320"/>
              </w:tabs>
              <w:spacing w:before="60"/>
              <w:jc w:val="left"/>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1.2</w:t>
            </w:r>
            <w:r>
              <w:tab/>
              <w:t>Loan/Credit number</w:t>
            </w:r>
          </w:p>
        </w:tc>
        <w:tc>
          <w:tcPr>
            <w:tcW w:w="4680" w:type="dxa"/>
            <w:tcBorders>
              <w:top w:val="dotted" w:sz="6" w:space="0" w:color="auto"/>
              <w:left w:val="nil"/>
              <w:bottom w:val="dotted" w:sz="6" w:space="0" w:color="auto"/>
              <w:right w:val="single" w:sz="6" w:space="0" w:color="auto"/>
            </w:tcBorders>
          </w:tcPr>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1.3</w:t>
            </w:r>
            <w:r>
              <w:tab/>
              <w:t>Date of effectiveness</w:t>
            </w:r>
          </w:p>
        </w:tc>
        <w:tc>
          <w:tcPr>
            <w:tcW w:w="4680" w:type="dxa"/>
            <w:tcBorders>
              <w:top w:val="dotted" w:sz="6" w:space="0" w:color="auto"/>
              <w:left w:val="nil"/>
              <w:bottom w:val="dotted" w:sz="6" w:space="0" w:color="auto"/>
              <w:right w:val="single" w:sz="6" w:space="0" w:color="auto"/>
            </w:tcBorders>
          </w:tcPr>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1.4</w:t>
            </w:r>
            <w:r>
              <w:tab/>
              <w:t>Closing date</w:t>
            </w:r>
          </w:p>
          <w:p w:rsidR="00BE7A93" w:rsidRDefault="008B307F">
            <w:pPr>
              <w:spacing w:before="60"/>
              <w:ind w:left="1080" w:hanging="540"/>
              <w:jc w:val="left"/>
            </w:pPr>
            <w:r>
              <w:t>(a)</w:t>
            </w:r>
            <w:r>
              <w:tab/>
              <w:t>original</w:t>
            </w:r>
          </w:p>
          <w:p w:rsidR="00BE7A93" w:rsidRDefault="008B307F">
            <w:pPr>
              <w:spacing w:before="60"/>
              <w:ind w:left="1080" w:hanging="540"/>
              <w:jc w:val="left"/>
            </w:pPr>
            <w:r>
              <w:t>(b)</w:t>
            </w:r>
            <w:r>
              <w:tab/>
              <w:t>revised</w:t>
            </w:r>
          </w:p>
        </w:tc>
        <w:tc>
          <w:tcPr>
            <w:tcW w:w="4680" w:type="dxa"/>
            <w:tcBorders>
              <w:top w:val="dotted" w:sz="6" w:space="0" w:color="auto"/>
              <w:left w:val="nil"/>
              <w:bottom w:val="dotted" w:sz="6" w:space="0" w:color="auto"/>
              <w:right w:val="single" w:sz="6" w:space="0" w:color="auto"/>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1.5</w:t>
            </w:r>
            <w:r>
              <w:tab/>
              <w:t>Name of project</w:t>
            </w:r>
          </w:p>
        </w:tc>
        <w:tc>
          <w:tcPr>
            <w:tcW w:w="4680" w:type="dxa"/>
            <w:tcBorders>
              <w:top w:val="dotted" w:sz="6" w:space="0" w:color="auto"/>
              <w:left w:val="nil"/>
              <w:bottom w:val="dotted" w:sz="6" w:space="0" w:color="auto"/>
              <w:right w:val="single" w:sz="6" w:space="0" w:color="auto"/>
            </w:tcBorders>
          </w:tcPr>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1.6</w:t>
            </w:r>
            <w:r>
              <w:tab/>
              <w:t>Purchaser (or Employer)</w:t>
            </w:r>
          </w:p>
          <w:p w:rsidR="00BE7A93" w:rsidRDefault="008B307F">
            <w:pPr>
              <w:spacing w:before="60"/>
              <w:ind w:left="1080" w:hanging="540"/>
              <w:jc w:val="left"/>
            </w:pPr>
            <w:r>
              <w:t>(a)</w:t>
            </w:r>
            <w:r>
              <w:tab/>
              <w:t>name</w:t>
            </w:r>
          </w:p>
          <w:p w:rsidR="00BE7A93" w:rsidRDefault="008B307F">
            <w:pPr>
              <w:spacing w:before="60"/>
              <w:ind w:left="1080" w:hanging="540"/>
              <w:jc w:val="left"/>
            </w:pPr>
            <w:r>
              <w:t>(b)</w:t>
            </w:r>
            <w:r>
              <w:tab/>
              <w:t>address</w:t>
            </w:r>
          </w:p>
        </w:tc>
        <w:tc>
          <w:tcPr>
            <w:tcW w:w="4680" w:type="dxa"/>
            <w:tcBorders>
              <w:top w:val="dotted" w:sz="6" w:space="0" w:color="auto"/>
              <w:left w:val="nil"/>
              <w:bottom w:val="dotted" w:sz="6" w:space="0" w:color="auto"/>
              <w:right w:val="single" w:sz="6" w:space="0" w:color="auto"/>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1.7</w:t>
            </w:r>
            <w:r>
              <w:tab/>
              <w:t>Contract number (identification)</w:t>
            </w:r>
          </w:p>
        </w:tc>
        <w:tc>
          <w:tcPr>
            <w:tcW w:w="4680" w:type="dxa"/>
            <w:tcBorders>
              <w:top w:val="dotted" w:sz="6" w:space="0" w:color="auto"/>
              <w:left w:val="nil"/>
              <w:bottom w:val="dotted" w:sz="6" w:space="0" w:color="auto"/>
              <w:right w:val="single" w:sz="6" w:space="0" w:color="auto"/>
            </w:tcBorders>
          </w:tcPr>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1.8</w:t>
            </w:r>
            <w:r>
              <w:tab/>
              <w:t>Contract description</w:t>
            </w:r>
          </w:p>
        </w:tc>
        <w:tc>
          <w:tcPr>
            <w:tcW w:w="4680" w:type="dxa"/>
            <w:tcBorders>
              <w:top w:val="dotted" w:sz="6" w:space="0" w:color="auto"/>
              <w:left w:val="nil"/>
              <w:bottom w:val="dotted" w:sz="6" w:space="0" w:color="auto"/>
              <w:right w:val="single" w:sz="6" w:space="0" w:color="auto"/>
            </w:tcBorders>
          </w:tcPr>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1.9</w:t>
            </w:r>
            <w:r>
              <w:tab/>
              <w:t>Cost estimate</w:t>
            </w:r>
            <w:r>
              <w:rPr>
                <w:vertAlign w:val="superscript"/>
              </w:rPr>
              <w:t>1</w:t>
            </w:r>
          </w:p>
        </w:tc>
        <w:tc>
          <w:tcPr>
            <w:tcW w:w="4680" w:type="dxa"/>
            <w:tcBorders>
              <w:top w:val="dotted" w:sz="6" w:space="0" w:color="auto"/>
              <w:left w:val="nil"/>
              <w:bottom w:val="dotted" w:sz="6" w:space="0" w:color="auto"/>
              <w:right w:val="single" w:sz="6" w:space="0" w:color="auto"/>
            </w:tcBorders>
          </w:tcPr>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1.10</w:t>
            </w:r>
            <w:r>
              <w:tab/>
              <w:t>Method of procurement (check one)</w:t>
            </w:r>
          </w:p>
        </w:tc>
        <w:tc>
          <w:tcPr>
            <w:tcW w:w="4680" w:type="dxa"/>
            <w:tcBorders>
              <w:top w:val="dotted" w:sz="6" w:space="0" w:color="auto"/>
              <w:left w:val="nil"/>
              <w:bottom w:val="dotted" w:sz="6" w:space="0" w:color="auto"/>
              <w:right w:val="single" w:sz="6" w:space="0" w:color="auto"/>
            </w:tcBorders>
          </w:tcPr>
          <w:p w:rsidR="00BE7A93" w:rsidRDefault="008B307F">
            <w:pPr>
              <w:tabs>
                <w:tab w:val="left" w:pos="1260"/>
                <w:tab w:val="left" w:pos="1620"/>
                <w:tab w:val="left" w:pos="2700"/>
                <w:tab w:val="left" w:pos="3060"/>
                <w:tab w:val="left" w:pos="4320"/>
              </w:tabs>
              <w:spacing w:before="60"/>
              <w:jc w:val="left"/>
              <w:rPr>
                <w:u w:val="single"/>
              </w:rPr>
            </w:pPr>
            <w:r>
              <w:t xml:space="preserve">ICB </w:t>
            </w:r>
            <w:r>
              <w:rPr>
                <w:u w:val="single"/>
              </w:rPr>
              <w:tab/>
            </w:r>
            <w:r>
              <w:tab/>
              <w:t xml:space="preserve">LIB </w:t>
            </w:r>
            <w:r>
              <w:rPr>
                <w:u w:val="single"/>
              </w:rPr>
              <w:tab/>
            </w:r>
            <w:r>
              <w:tab/>
              <w:t xml:space="preserve">Other </w:t>
            </w: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1.11</w:t>
            </w:r>
            <w:r>
              <w:tab/>
              <w:t>Prior review required</w:t>
            </w:r>
            <w:r>
              <w:rPr>
                <w:vertAlign w:val="superscript"/>
              </w:rPr>
              <w:t>2</w:t>
            </w:r>
          </w:p>
        </w:tc>
        <w:tc>
          <w:tcPr>
            <w:tcW w:w="4680" w:type="dxa"/>
            <w:tcBorders>
              <w:top w:val="dotted" w:sz="6" w:space="0" w:color="auto"/>
              <w:left w:val="nil"/>
              <w:bottom w:val="dotted" w:sz="6" w:space="0" w:color="auto"/>
              <w:right w:val="single" w:sz="6" w:space="0" w:color="auto"/>
            </w:tcBorders>
          </w:tcPr>
          <w:p w:rsidR="00BE7A93" w:rsidRDefault="008B307F">
            <w:pPr>
              <w:tabs>
                <w:tab w:val="left" w:pos="1260"/>
                <w:tab w:val="left" w:pos="1620"/>
                <w:tab w:val="left" w:pos="2700"/>
                <w:tab w:val="left" w:pos="4320"/>
              </w:tabs>
              <w:spacing w:before="60"/>
              <w:jc w:val="left"/>
              <w:rPr>
                <w:u w:val="single"/>
              </w:rPr>
            </w:pPr>
            <w:r>
              <w:t xml:space="preserve">Yes </w:t>
            </w:r>
            <w:r>
              <w:rPr>
                <w:u w:val="single"/>
              </w:rPr>
              <w:tab/>
            </w:r>
            <w:r>
              <w:tab/>
              <w:t xml:space="preserve">No </w:t>
            </w: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1.12</w:t>
            </w:r>
            <w:r>
              <w:tab/>
              <w:t>Domestic preference allowed</w:t>
            </w:r>
          </w:p>
        </w:tc>
        <w:tc>
          <w:tcPr>
            <w:tcW w:w="4680" w:type="dxa"/>
            <w:tcBorders>
              <w:top w:val="dotted" w:sz="6" w:space="0" w:color="auto"/>
              <w:left w:val="nil"/>
              <w:bottom w:val="dotted" w:sz="6" w:space="0" w:color="auto"/>
              <w:right w:val="single" w:sz="6" w:space="0" w:color="auto"/>
            </w:tcBorders>
          </w:tcPr>
          <w:p w:rsidR="00BE7A93" w:rsidRDefault="008B307F">
            <w:pPr>
              <w:tabs>
                <w:tab w:val="left" w:pos="1260"/>
                <w:tab w:val="left" w:pos="1620"/>
                <w:tab w:val="left" w:pos="2700"/>
                <w:tab w:val="left" w:pos="4320"/>
              </w:tabs>
              <w:spacing w:before="60"/>
              <w:jc w:val="left"/>
              <w:rPr>
                <w:u w:val="single"/>
              </w:rPr>
            </w:pPr>
            <w:r>
              <w:t xml:space="preserve">Yes </w:t>
            </w:r>
            <w:r>
              <w:rPr>
                <w:u w:val="single"/>
              </w:rPr>
              <w:tab/>
            </w:r>
            <w:r>
              <w:tab/>
              <w:t xml:space="preserve">No </w:t>
            </w: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1.13</w:t>
            </w:r>
            <w:r>
              <w:tab/>
              <w:t>Fixed price contract</w:t>
            </w:r>
          </w:p>
        </w:tc>
        <w:tc>
          <w:tcPr>
            <w:tcW w:w="4680" w:type="dxa"/>
            <w:tcBorders>
              <w:top w:val="dotted" w:sz="6" w:space="0" w:color="auto"/>
              <w:left w:val="nil"/>
              <w:bottom w:val="dotted" w:sz="6" w:space="0" w:color="auto"/>
              <w:right w:val="single" w:sz="6" w:space="0" w:color="auto"/>
            </w:tcBorders>
          </w:tcPr>
          <w:p w:rsidR="00BE7A93" w:rsidRDefault="008B307F">
            <w:pPr>
              <w:tabs>
                <w:tab w:val="left" w:pos="1260"/>
                <w:tab w:val="left" w:pos="1620"/>
                <w:tab w:val="left" w:pos="2700"/>
                <w:tab w:val="left" w:pos="4320"/>
              </w:tabs>
              <w:spacing w:before="60"/>
              <w:jc w:val="left"/>
              <w:rPr>
                <w:u w:val="single"/>
              </w:rPr>
            </w:pPr>
            <w:r>
              <w:t xml:space="preserve">Yes </w:t>
            </w:r>
            <w:r>
              <w:rPr>
                <w:u w:val="single"/>
              </w:rPr>
              <w:tab/>
            </w:r>
            <w:r>
              <w:tab/>
              <w:t xml:space="preserve">No </w:t>
            </w:r>
            <w:r>
              <w:rPr>
                <w:u w:val="single"/>
              </w:rPr>
              <w:tab/>
            </w:r>
          </w:p>
        </w:tc>
      </w:tr>
      <w:tr w:rsidR="00BE7A93">
        <w:tc>
          <w:tcPr>
            <w:tcW w:w="4320" w:type="dxa"/>
            <w:tcBorders>
              <w:top w:val="dotted" w:sz="6" w:space="0" w:color="auto"/>
              <w:left w:val="single" w:sz="6" w:space="0" w:color="auto"/>
              <w:bottom w:val="single" w:sz="6" w:space="0" w:color="auto"/>
              <w:right w:val="single" w:sz="6" w:space="0" w:color="auto"/>
            </w:tcBorders>
          </w:tcPr>
          <w:p w:rsidR="00BE7A93" w:rsidRDefault="008B307F">
            <w:pPr>
              <w:spacing w:before="60"/>
              <w:ind w:left="540" w:hanging="540"/>
              <w:jc w:val="left"/>
            </w:pPr>
            <w:r>
              <w:t>1.14</w:t>
            </w:r>
            <w:r>
              <w:tab/>
              <w:t>Cofinancing, if any:</w:t>
            </w:r>
          </w:p>
          <w:p w:rsidR="00BE7A93" w:rsidRDefault="008B307F">
            <w:pPr>
              <w:spacing w:before="60"/>
              <w:ind w:left="1080" w:hanging="540"/>
              <w:jc w:val="left"/>
            </w:pPr>
            <w:r>
              <w:t>(a)</w:t>
            </w:r>
            <w:r>
              <w:tab/>
              <w:t>agency name</w:t>
            </w:r>
          </w:p>
          <w:p w:rsidR="00BE7A93" w:rsidRDefault="008B307F">
            <w:pPr>
              <w:spacing w:before="60" w:after="60"/>
              <w:ind w:left="1094" w:hanging="547"/>
              <w:jc w:val="left"/>
            </w:pPr>
            <w:r>
              <w:t>(b)</w:t>
            </w:r>
            <w:r>
              <w:tab/>
              <w:t>percent financed by agency</w:t>
            </w:r>
          </w:p>
        </w:tc>
        <w:tc>
          <w:tcPr>
            <w:tcW w:w="4680" w:type="dxa"/>
            <w:tcBorders>
              <w:top w:val="dotted" w:sz="6" w:space="0" w:color="auto"/>
              <w:left w:val="nil"/>
              <w:bottom w:val="single" w:sz="6" w:space="0" w:color="auto"/>
              <w:right w:val="single" w:sz="6" w:space="0" w:color="auto"/>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after="60"/>
              <w:jc w:val="left"/>
              <w:rPr>
                <w:u w:val="single"/>
              </w:rPr>
            </w:pPr>
            <w:r>
              <w:rPr>
                <w:u w:val="single"/>
              </w:rPr>
              <w:tab/>
            </w:r>
          </w:p>
        </w:tc>
      </w:tr>
      <w:tr w:rsidR="00BE7A93">
        <w:tc>
          <w:tcPr>
            <w:tcW w:w="9000" w:type="dxa"/>
            <w:gridSpan w:val="2"/>
          </w:tcPr>
          <w:p w:rsidR="00BE7A93" w:rsidRDefault="00BE7A93">
            <w:pPr>
              <w:jc w:val="left"/>
              <w:rPr>
                <w:sz w:val="20"/>
              </w:rPr>
            </w:pPr>
          </w:p>
          <w:p w:rsidR="00BE7A93" w:rsidRDefault="008B307F">
            <w:pPr>
              <w:jc w:val="left"/>
              <w:rPr>
                <w:sz w:val="20"/>
              </w:rPr>
            </w:pPr>
            <w:r>
              <w:rPr>
                <w:sz w:val="20"/>
                <w:vertAlign w:val="superscript"/>
              </w:rPr>
              <w:t>1</w:t>
            </w:r>
            <w:r>
              <w:rPr>
                <w:sz w:val="20"/>
              </w:rPr>
              <w:t xml:space="preserve"> Cite source and date if other than Staff Appraisal Report.</w:t>
            </w:r>
          </w:p>
          <w:p w:rsidR="00BE7A93" w:rsidRDefault="008B307F">
            <w:pPr>
              <w:jc w:val="left"/>
              <w:rPr>
                <w:sz w:val="20"/>
              </w:rPr>
            </w:pPr>
            <w:r>
              <w:rPr>
                <w:sz w:val="20"/>
                <w:vertAlign w:val="superscript"/>
              </w:rPr>
              <w:t>2</w:t>
            </w:r>
            <w:r>
              <w:rPr>
                <w:sz w:val="20"/>
              </w:rPr>
              <w:t xml:space="preserve"> If response is “no,” items 2.2(b), 2.4(b), and 2.6(b) in Table 2 may be left blank, unless the Bank’s prior review was specifically requested.</w:t>
            </w:r>
          </w:p>
        </w:tc>
      </w:tr>
    </w:tbl>
    <w:p w:rsidR="00BE7A93" w:rsidRDefault="00BE7A93"/>
    <w:p w:rsidR="00BE7A93" w:rsidRDefault="008B307F">
      <w:pPr>
        <w:pStyle w:val="Head31"/>
      </w:pPr>
      <w:r>
        <w:br w:type="page"/>
      </w:r>
      <w:bookmarkStart w:id="15" w:name="_Toc349113338"/>
      <w:bookmarkStart w:id="16" w:name="_Toc349989212"/>
      <w:r>
        <w:lastRenderedPageBreak/>
        <w:t>Table 2.  Bidding Process</w:t>
      </w:r>
      <w:bookmarkEnd w:id="15"/>
      <w:bookmarkEnd w:id="16"/>
    </w:p>
    <w:p w:rsidR="00BE7A93" w:rsidRDefault="00BE7A93"/>
    <w:p w:rsidR="00BE7A93" w:rsidRDefault="00BE7A93"/>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tblPr>
      <w:tblGrid>
        <w:gridCol w:w="4320"/>
        <w:gridCol w:w="4680"/>
      </w:tblGrid>
      <w:tr w:rsidR="00BE7A93">
        <w:tc>
          <w:tcPr>
            <w:tcW w:w="4320" w:type="dxa"/>
            <w:tcBorders>
              <w:top w:val="single" w:sz="6" w:space="0" w:color="auto"/>
              <w:bottom w:val="dotted" w:sz="6" w:space="0" w:color="auto"/>
              <w:right w:val="single" w:sz="6" w:space="0" w:color="auto"/>
            </w:tcBorders>
          </w:tcPr>
          <w:p w:rsidR="00BE7A93" w:rsidRDefault="008B307F">
            <w:pPr>
              <w:spacing w:before="60"/>
              <w:ind w:left="540" w:hanging="540"/>
              <w:jc w:val="left"/>
            </w:pPr>
            <w:r>
              <w:t>2.1</w:t>
            </w:r>
            <w:r>
              <w:tab/>
              <w:t>General Procurement Notice</w:t>
            </w:r>
          </w:p>
          <w:p w:rsidR="00BE7A93" w:rsidRDefault="008B307F">
            <w:pPr>
              <w:spacing w:before="60"/>
              <w:ind w:left="1080" w:hanging="540"/>
              <w:jc w:val="left"/>
            </w:pPr>
            <w:r>
              <w:t>(a)</w:t>
            </w:r>
            <w:r>
              <w:tab/>
              <w:t>first issue date</w:t>
            </w:r>
          </w:p>
          <w:p w:rsidR="00BE7A93" w:rsidRDefault="008B307F">
            <w:pPr>
              <w:spacing w:before="60"/>
              <w:ind w:left="1080" w:hanging="540"/>
              <w:jc w:val="left"/>
            </w:pPr>
            <w:r>
              <w:t>(b)</w:t>
            </w:r>
            <w:r>
              <w:tab/>
              <w:t>latest update</w:t>
            </w:r>
          </w:p>
        </w:tc>
        <w:tc>
          <w:tcPr>
            <w:tcW w:w="4680" w:type="dxa"/>
            <w:tcBorders>
              <w:left w:val="nil"/>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bottom w:val="dotted" w:sz="6" w:space="0" w:color="auto"/>
              <w:right w:val="single" w:sz="6" w:space="0" w:color="auto"/>
            </w:tcBorders>
          </w:tcPr>
          <w:p w:rsidR="00BE7A93" w:rsidRDefault="008B307F">
            <w:pPr>
              <w:spacing w:before="60"/>
              <w:ind w:left="540" w:hanging="540"/>
              <w:jc w:val="left"/>
            </w:pPr>
            <w:r>
              <w:t>2.2</w:t>
            </w:r>
            <w:r>
              <w:tab/>
              <w:t>Prequalification, if required</w:t>
            </w:r>
          </w:p>
          <w:p w:rsidR="00BE7A93" w:rsidRDefault="008B307F">
            <w:pPr>
              <w:spacing w:before="60"/>
              <w:ind w:left="1080" w:hanging="540"/>
              <w:jc w:val="left"/>
            </w:pPr>
            <w:r>
              <w:t>(a)</w:t>
            </w:r>
            <w:r>
              <w:tab/>
              <w:t>number of firms prequalified</w:t>
            </w:r>
          </w:p>
          <w:p w:rsidR="00BE7A93" w:rsidRDefault="008B307F">
            <w:pPr>
              <w:spacing w:before="60"/>
              <w:ind w:left="1080" w:hanging="540"/>
              <w:jc w:val="left"/>
            </w:pPr>
            <w:r>
              <w:t>(b)</w:t>
            </w:r>
            <w:r>
              <w:tab/>
              <w:t>date of Bank’s no-objection</w:t>
            </w:r>
          </w:p>
        </w:tc>
        <w:tc>
          <w:tcPr>
            <w:tcW w:w="4680" w:type="dxa"/>
            <w:tcBorders>
              <w:left w:val="nil"/>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bottom w:val="dotted" w:sz="6" w:space="0" w:color="auto"/>
              <w:right w:val="single" w:sz="6" w:space="0" w:color="auto"/>
            </w:tcBorders>
          </w:tcPr>
          <w:p w:rsidR="00BE7A93" w:rsidRDefault="008B307F">
            <w:pPr>
              <w:spacing w:before="60"/>
              <w:ind w:left="540" w:hanging="540"/>
              <w:jc w:val="left"/>
            </w:pPr>
            <w:r>
              <w:t>2.3</w:t>
            </w:r>
            <w:r>
              <w:tab/>
              <w:t>Specific procurement notice</w:t>
            </w:r>
          </w:p>
          <w:p w:rsidR="00BE7A93" w:rsidRDefault="008B307F">
            <w:pPr>
              <w:spacing w:before="60"/>
              <w:ind w:left="1080" w:hanging="540"/>
              <w:jc w:val="left"/>
            </w:pPr>
            <w:r>
              <w:t>(a)</w:t>
            </w:r>
            <w:r>
              <w:tab/>
              <w:t>name of national newspaper</w:t>
            </w:r>
          </w:p>
          <w:p w:rsidR="00BE7A93" w:rsidRDefault="008B307F">
            <w:pPr>
              <w:spacing w:before="60"/>
              <w:ind w:left="1080" w:hanging="540"/>
              <w:jc w:val="left"/>
            </w:pPr>
            <w:r>
              <w:t>(b)</w:t>
            </w:r>
            <w:r>
              <w:tab/>
              <w:t>issue date</w:t>
            </w:r>
          </w:p>
          <w:p w:rsidR="00BE7A93" w:rsidRDefault="008B307F">
            <w:pPr>
              <w:spacing w:before="60"/>
              <w:ind w:left="1080" w:hanging="540"/>
              <w:jc w:val="left"/>
            </w:pPr>
            <w:r>
              <w:t>(c)</w:t>
            </w:r>
            <w:r>
              <w:tab/>
              <w:t>name of international publication</w:t>
            </w:r>
          </w:p>
          <w:p w:rsidR="00BE7A93" w:rsidRDefault="008B307F">
            <w:pPr>
              <w:spacing w:before="60"/>
              <w:ind w:left="1080" w:hanging="540"/>
              <w:jc w:val="left"/>
            </w:pPr>
            <w:r>
              <w:t>(d)</w:t>
            </w:r>
            <w:r>
              <w:tab/>
              <w:t>issue date</w:t>
            </w:r>
          </w:p>
          <w:p w:rsidR="00BE7A93" w:rsidRDefault="008B307F">
            <w:pPr>
              <w:spacing w:before="60"/>
              <w:ind w:left="1080" w:hanging="540"/>
              <w:jc w:val="left"/>
            </w:pPr>
            <w:r>
              <w:t>(e)</w:t>
            </w:r>
            <w:r>
              <w:tab/>
              <w:t>number of firms notified</w:t>
            </w:r>
          </w:p>
        </w:tc>
        <w:tc>
          <w:tcPr>
            <w:tcW w:w="4680" w:type="dxa"/>
            <w:tcBorders>
              <w:left w:val="nil"/>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bottom w:val="dotted" w:sz="6" w:space="0" w:color="auto"/>
              <w:right w:val="single" w:sz="6" w:space="0" w:color="auto"/>
            </w:tcBorders>
          </w:tcPr>
          <w:p w:rsidR="00BE7A93" w:rsidRDefault="008B307F">
            <w:pPr>
              <w:spacing w:before="60"/>
              <w:ind w:left="540" w:hanging="540"/>
              <w:jc w:val="left"/>
            </w:pPr>
            <w:r>
              <w:t>2.4</w:t>
            </w:r>
            <w:r>
              <w:tab/>
              <w:t>Standard Bidding Document</w:t>
            </w:r>
          </w:p>
          <w:p w:rsidR="00BE7A93" w:rsidRDefault="008B307F">
            <w:pPr>
              <w:spacing w:before="60"/>
              <w:ind w:left="1080" w:hanging="540"/>
              <w:jc w:val="left"/>
            </w:pPr>
            <w:r>
              <w:t>(a)</w:t>
            </w:r>
            <w:r>
              <w:tab/>
              <w:t>title, publication date</w:t>
            </w:r>
          </w:p>
          <w:p w:rsidR="00BE7A93" w:rsidRDefault="008B307F">
            <w:pPr>
              <w:spacing w:before="60"/>
              <w:ind w:left="1080" w:hanging="540"/>
              <w:jc w:val="left"/>
            </w:pPr>
            <w:r>
              <w:t>(b)</w:t>
            </w:r>
            <w:r>
              <w:tab/>
              <w:t>date of Bank’s no-objection</w:t>
            </w:r>
          </w:p>
          <w:p w:rsidR="00BE7A93" w:rsidRDefault="008B307F">
            <w:pPr>
              <w:spacing w:before="60"/>
              <w:ind w:left="1080" w:hanging="540"/>
              <w:jc w:val="left"/>
            </w:pPr>
            <w:r>
              <w:t>(c)</w:t>
            </w:r>
            <w:r>
              <w:tab/>
              <w:t>date of issue to bidders</w:t>
            </w:r>
          </w:p>
        </w:tc>
        <w:tc>
          <w:tcPr>
            <w:tcW w:w="4680" w:type="dxa"/>
            <w:tcBorders>
              <w:left w:val="nil"/>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bottom w:val="dotted" w:sz="6" w:space="0" w:color="auto"/>
              <w:right w:val="single" w:sz="6" w:space="0" w:color="auto"/>
            </w:tcBorders>
          </w:tcPr>
          <w:p w:rsidR="00BE7A93" w:rsidRDefault="008B307F">
            <w:pPr>
              <w:spacing w:before="60"/>
              <w:ind w:left="540" w:hanging="540"/>
              <w:jc w:val="left"/>
            </w:pPr>
            <w:r>
              <w:t>2.5</w:t>
            </w:r>
            <w:r>
              <w:tab/>
              <w:t>Number of firms issued documents</w:t>
            </w:r>
          </w:p>
        </w:tc>
        <w:tc>
          <w:tcPr>
            <w:tcW w:w="4680" w:type="dxa"/>
            <w:tcBorders>
              <w:left w:val="nil"/>
            </w:tcBorders>
          </w:tcPr>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bottom w:val="dotted" w:sz="6" w:space="0" w:color="auto"/>
              <w:right w:val="single" w:sz="6" w:space="0" w:color="auto"/>
            </w:tcBorders>
          </w:tcPr>
          <w:p w:rsidR="00BE7A93" w:rsidRDefault="008B307F">
            <w:pPr>
              <w:spacing w:before="60"/>
              <w:ind w:left="540" w:hanging="540"/>
              <w:jc w:val="left"/>
            </w:pPr>
            <w:r>
              <w:t>2.6</w:t>
            </w:r>
            <w:r>
              <w:tab/>
              <w:t>Amendments to documents, if any</w:t>
            </w:r>
          </w:p>
          <w:p w:rsidR="00BE7A93" w:rsidRDefault="008B307F">
            <w:pPr>
              <w:spacing w:before="60"/>
              <w:ind w:left="1080" w:hanging="540"/>
              <w:jc w:val="left"/>
            </w:pPr>
            <w:r>
              <w:t>(a)</w:t>
            </w:r>
            <w:r>
              <w:tab/>
              <w:t>list all issue dates</w:t>
            </w:r>
          </w:p>
          <w:p w:rsidR="00BE7A93" w:rsidRDefault="008B307F">
            <w:pPr>
              <w:spacing w:before="60"/>
              <w:ind w:left="1080" w:hanging="540"/>
              <w:jc w:val="left"/>
            </w:pPr>
            <w:r>
              <w:t>(b)</w:t>
            </w:r>
            <w:r>
              <w:tab/>
              <w:t>date(s) of Bank’s no-objection</w:t>
            </w:r>
          </w:p>
        </w:tc>
        <w:tc>
          <w:tcPr>
            <w:tcW w:w="4680" w:type="dxa"/>
            <w:tcBorders>
              <w:left w:val="nil"/>
            </w:tcBorders>
          </w:tcPr>
          <w:p w:rsidR="00BE7A93" w:rsidRDefault="00BE7A93">
            <w:pPr>
              <w:spacing w:before="60"/>
              <w:jc w:val="left"/>
            </w:pPr>
          </w:p>
          <w:p w:rsidR="00BE7A93" w:rsidRDefault="008B307F">
            <w:pPr>
              <w:tabs>
                <w:tab w:val="left" w:pos="1170"/>
                <w:tab w:val="left" w:pos="1530"/>
                <w:tab w:val="left" w:pos="2700"/>
                <w:tab w:val="left" w:pos="3060"/>
                <w:tab w:val="left" w:pos="4320"/>
              </w:tabs>
              <w:spacing w:before="60"/>
              <w:jc w:val="left"/>
              <w:rPr>
                <w:u w:val="single"/>
              </w:rPr>
            </w:pPr>
            <w:r>
              <w:t xml:space="preserve">1. </w:t>
            </w:r>
            <w:r>
              <w:rPr>
                <w:u w:val="single"/>
              </w:rPr>
              <w:tab/>
            </w:r>
            <w:r>
              <w:tab/>
              <w:t xml:space="preserve">2. </w:t>
            </w:r>
            <w:r>
              <w:rPr>
                <w:u w:val="single"/>
              </w:rPr>
              <w:tab/>
            </w:r>
            <w:r>
              <w:tab/>
              <w:t xml:space="preserve">3. </w:t>
            </w:r>
            <w:r>
              <w:rPr>
                <w:u w:val="single"/>
              </w:rPr>
              <w:tab/>
            </w:r>
          </w:p>
          <w:p w:rsidR="00BE7A93" w:rsidRDefault="008B307F">
            <w:pPr>
              <w:tabs>
                <w:tab w:val="left" w:pos="1170"/>
                <w:tab w:val="left" w:pos="1530"/>
                <w:tab w:val="left" w:pos="2700"/>
                <w:tab w:val="left" w:pos="3060"/>
                <w:tab w:val="left" w:pos="4320"/>
              </w:tabs>
              <w:spacing w:before="60"/>
              <w:jc w:val="left"/>
              <w:rPr>
                <w:u w:val="single"/>
              </w:rPr>
            </w:pPr>
            <w:r>
              <w:t xml:space="preserve">1. </w:t>
            </w:r>
            <w:r>
              <w:rPr>
                <w:u w:val="single"/>
              </w:rPr>
              <w:tab/>
            </w:r>
            <w:r>
              <w:tab/>
              <w:t xml:space="preserve">2. </w:t>
            </w:r>
            <w:r>
              <w:rPr>
                <w:u w:val="single"/>
              </w:rPr>
              <w:tab/>
            </w:r>
            <w:r>
              <w:tab/>
              <w:t xml:space="preserve">3. </w:t>
            </w:r>
            <w:r>
              <w:rPr>
                <w:u w:val="single"/>
              </w:rPr>
              <w:tab/>
            </w:r>
          </w:p>
        </w:tc>
      </w:tr>
      <w:tr w:rsidR="00BE7A93">
        <w:tc>
          <w:tcPr>
            <w:tcW w:w="4320" w:type="dxa"/>
            <w:tcBorders>
              <w:top w:val="dotted" w:sz="6" w:space="0" w:color="auto"/>
              <w:bottom w:val="dotted" w:sz="6" w:space="0" w:color="auto"/>
              <w:right w:val="single" w:sz="6" w:space="0" w:color="auto"/>
            </w:tcBorders>
          </w:tcPr>
          <w:p w:rsidR="00BE7A93" w:rsidRDefault="008B307F">
            <w:pPr>
              <w:spacing w:before="60"/>
              <w:ind w:left="540" w:hanging="540"/>
              <w:jc w:val="left"/>
            </w:pPr>
            <w:r>
              <w:t>2.7</w:t>
            </w:r>
            <w:r>
              <w:tab/>
              <w:t>Date of pre-bid conference, if any</w:t>
            </w:r>
          </w:p>
        </w:tc>
        <w:tc>
          <w:tcPr>
            <w:tcW w:w="4680" w:type="dxa"/>
            <w:tcBorders>
              <w:left w:val="nil"/>
            </w:tcBorders>
          </w:tcPr>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bottom w:val="single" w:sz="6" w:space="0" w:color="auto"/>
              <w:right w:val="single" w:sz="6" w:space="0" w:color="auto"/>
            </w:tcBorders>
          </w:tcPr>
          <w:p w:rsidR="00BE7A93" w:rsidRDefault="008B307F">
            <w:pPr>
              <w:spacing w:before="60" w:after="60"/>
              <w:ind w:left="547" w:hanging="547"/>
              <w:jc w:val="left"/>
            </w:pPr>
            <w:r>
              <w:t>2.8</w:t>
            </w:r>
            <w:r>
              <w:tab/>
              <w:t>Date minutes of conference sent to bidders and Bank</w:t>
            </w:r>
          </w:p>
        </w:tc>
        <w:tc>
          <w:tcPr>
            <w:tcW w:w="4680" w:type="dxa"/>
            <w:tcBorders>
              <w:left w:val="nil"/>
            </w:tcBorders>
          </w:tcPr>
          <w:p w:rsidR="00BE7A93" w:rsidRDefault="00BE7A93">
            <w:pPr>
              <w:tabs>
                <w:tab w:val="left" w:pos="4320"/>
              </w:tabs>
              <w:spacing w:before="60"/>
              <w:jc w:val="left"/>
              <w:rPr>
                <w:u w:val="single"/>
              </w:rPr>
            </w:pPr>
          </w:p>
          <w:p w:rsidR="00BE7A93" w:rsidRDefault="008B307F">
            <w:pPr>
              <w:tabs>
                <w:tab w:val="left" w:pos="4320"/>
              </w:tabs>
              <w:spacing w:before="60" w:after="60"/>
              <w:jc w:val="left"/>
              <w:rPr>
                <w:u w:val="single"/>
              </w:rPr>
            </w:pPr>
            <w:r>
              <w:rPr>
                <w:u w:val="single"/>
              </w:rPr>
              <w:tab/>
            </w:r>
          </w:p>
        </w:tc>
      </w:tr>
    </w:tbl>
    <w:p w:rsidR="00BE7A93" w:rsidRDefault="00BE7A93"/>
    <w:p w:rsidR="00BE7A93" w:rsidRDefault="008B307F">
      <w:pPr>
        <w:pStyle w:val="Head31"/>
      </w:pPr>
      <w:r>
        <w:br w:type="page"/>
      </w:r>
      <w:bookmarkStart w:id="17" w:name="_Toc349113339"/>
      <w:bookmarkStart w:id="18" w:name="_Toc349989213"/>
      <w:r>
        <w:lastRenderedPageBreak/>
        <w:t>Table 3.  Bid Submission and Opening</w:t>
      </w:r>
      <w:bookmarkEnd w:id="17"/>
      <w:bookmarkEnd w:id="18"/>
    </w:p>
    <w:p w:rsidR="00BE7A93" w:rsidRDefault="00BE7A93"/>
    <w:p w:rsidR="00BE7A93" w:rsidRDefault="00BE7A93"/>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tblPr>
      <w:tblGrid>
        <w:gridCol w:w="4320"/>
        <w:gridCol w:w="4680"/>
      </w:tblGrid>
      <w:tr w:rsidR="00BE7A93">
        <w:tc>
          <w:tcPr>
            <w:tcW w:w="4320" w:type="dxa"/>
            <w:tcBorders>
              <w:top w:val="single" w:sz="6" w:space="0" w:color="auto"/>
              <w:bottom w:val="dotted" w:sz="6" w:space="0" w:color="auto"/>
              <w:right w:val="single" w:sz="6" w:space="0" w:color="auto"/>
            </w:tcBorders>
          </w:tcPr>
          <w:p w:rsidR="00BE7A93" w:rsidRDefault="008B307F">
            <w:pPr>
              <w:spacing w:before="60"/>
              <w:ind w:left="540" w:hanging="540"/>
              <w:jc w:val="left"/>
            </w:pPr>
            <w:r>
              <w:t>3.1</w:t>
            </w:r>
            <w:r>
              <w:tab/>
              <w:t>Bid submission deadline</w:t>
            </w:r>
          </w:p>
          <w:p w:rsidR="00BE7A93" w:rsidRDefault="008B307F">
            <w:pPr>
              <w:spacing w:before="60"/>
              <w:ind w:left="540" w:hanging="540"/>
              <w:jc w:val="left"/>
            </w:pPr>
            <w:r>
              <w:t>(a)</w:t>
            </w:r>
            <w:r>
              <w:tab/>
              <w:t>original date, time</w:t>
            </w:r>
          </w:p>
          <w:p w:rsidR="00BE7A93" w:rsidRDefault="008B307F">
            <w:pPr>
              <w:spacing w:before="60"/>
              <w:ind w:left="540" w:hanging="540"/>
              <w:jc w:val="left"/>
            </w:pPr>
            <w:r>
              <w:t>(b)</w:t>
            </w:r>
            <w:r>
              <w:tab/>
              <w:t>extensions, if any</w:t>
            </w:r>
          </w:p>
        </w:tc>
        <w:tc>
          <w:tcPr>
            <w:tcW w:w="4680" w:type="dxa"/>
            <w:tcBorders>
              <w:left w:val="nil"/>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bottom w:val="dotted" w:sz="6" w:space="0" w:color="auto"/>
              <w:right w:val="single" w:sz="6" w:space="0" w:color="auto"/>
            </w:tcBorders>
          </w:tcPr>
          <w:p w:rsidR="00BE7A93" w:rsidRDefault="008B307F">
            <w:pPr>
              <w:spacing w:before="60"/>
              <w:ind w:left="540" w:hanging="540"/>
              <w:jc w:val="left"/>
            </w:pPr>
            <w:r>
              <w:t>3.2</w:t>
            </w:r>
            <w:r>
              <w:tab/>
              <w:t>Bid opening date, time</w:t>
            </w:r>
          </w:p>
        </w:tc>
        <w:tc>
          <w:tcPr>
            <w:tcW w:w="4680" w:type="dxa"/>
            <w:tcBorders>
              <w:left w:val="nil"/>
            </w:tcBorders>
          </w:tcPr>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bottom w:val="dotted" w:sz="6" w:space="0" w:color="auto"/>
              <w:right w:val="single" w:sz="6" w:space="0" w:color="auto"/>
            </w:tcBorders>
          </w:tcPr>
          <w:p w:rsidR="00BE7A93" w:rsidRDefault="008B307F">
            <w:pPr>
              <w:spacing w:before="60"/>
              <w:ind w:left="540" w:hanging="540"/>
              <w:jc w:val="left"/>
            </w:pPr>
            <w:r>
              <w:t>3.3</w:t>
            </w:r>
            <w:r>
              <w:tab/>
              <w:t>Record of bid opening, date sent to Bank</w:t>
            </w:r>
          </w:p>
        </w:tc>
        <w:tc>
          <w:tcPr>
            <w:tcW w:w="4680" w:type="dxa"/>
            <w:tcBorders>
              <w:left w:val="nil"/>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bottom w:val="dotted" w:sz="6" w:space="0" w:color="auto"/>
              <w:right w:val="single" w:sz="6" w:space="0" w:color="auto"/>
            </w:tcBorders>
          </w:tcPr>
          <w:p w:rsidR="00BE7A93" w:rsidRDefault="008B307F">
            <w:pPr>
              <w:spacing w:before="60"/>
              <w:ind w:left="540" w:hanging="540"/>
              <w:jc w:val="left"/>
            </w:pPr>
            <w:r>
              <w:t>3.4</w:t>
            </w:r>
            <w:r>
              <w:tab/>
              <w:t>Number of bids submitted</w:t>
            </w:r>
          </w:p>
        </w:tc>
        <w:tc>
          <w:tcPr>
            <w:tcW w:w="4680" w:type="dxa"/>
            <w:tcBorders>
              <w:left w:val="nil"/>
            </w:tcBorders>
          </w:tcPr>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bottom w:val="nil"/>
              <w:right w:val="single" w:sz="6" w:space="0" w:color="auto"/>
            </w:tcBorders>
          </w:tcPr>
          <w:p w:rsidR="00BE7A93" w:rsidRDefault="008B307F">
            <w:pPr>
              <w:spacing w:before="60"/>
              <w:ind w:left="540" w:hanging="540"/>
              <w:jc w:val="left"/>
            </w:pPr>
            <w:r>
              <w:t>3.5</w:t>
            </w:r>
            <w:r>
              <w:tab/>
              <w:t>Bid validity period (days or weeks)</w:t>
            </w:r>
          </w:p>
          <w:p w:rsidR="00BE7A93" w:rsidRDefault="008B307F">
            <w:pPr>
              <w:spacing w:before="60"/>
              <w:ind w:left="540" w:hanging="540"/>
              <w:jc w:val="left"/>
            </w:pPr>
            <w:r>
              <w:t>(a)</w:t>
            </w:r>
            <w:r>
              <w:tab/>
              <w:t>originally specified</w:t>
            </w:r>
          </w:p>
          <w:p w:rsidR="00BE7A93" w:rsidRDefault="008B307F">
            <w:pPr>
              <w:spacing w:before="60"/>
              <w:ind w:left="540" w:hanging="540"/>
              <w:jc w:val="left"/>
            </w:pPr>
            <w:r>
              <w:t>(b)</w:t>
            </w:r>
            <w:r>
              <w:tab/>
              <w:t>extensions, if any</w:t>
            </w:r>
          </w:p>
          <w:p w:rsidR="00BE7A93" w:rsidRDefault="008B307F">
            <w:pPr>
              <w:spacing w:before="60" w:after="60"/>
              <w:ind w:left="547" w:hanging="547"/>
              <w:jc w:val="left"/>
            </w:pPr>
            <w:r>
              <w:t>(c)</w:t>
            </w:r>
            <w:r>
              <w:tab/>
              <w:t>date of Bank’s no-objection, if required</w:t>
            </w:r>
            <w:r>
              <w:rPr>
                <w:vertAlign w:val="superscript"/>
              </w:rPr>
              <w:t>1</w:t>
            </w:r>
          </w:p>
        </w:tc>
        <w:tc>
          <w:tcPr>
            <w:tcW w:w="4680" w:type="dxa"/>
            <w:tcBorders>
              <w:left w:val="nil"/>
              <w:bottom w:val="nil"/>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p w:rsidR="00BE7A93" w:rsidRDefault="00BE7A93">
            <w:pPr>
              <w:tabs>
                <w:tab w:val="left" w:pos="4320"/>
              </w:tabs>
              <w:spacing w:before="60"/>
              <w:jc w:val="left"/>
              <w:rPr>
                <w:u w:val="single"/>
              </w:rPr>
            </w:pPr>
          </w:p>
          <w:p w:rsidR="00BE7A93" w:rsidRDefault="008B307F">
            <w:pPr>
              <w:tabs>
                <w:tab w:val="left" w:pos="4320"/>
              </w:tabs>
              <w:spacing w:before="60" w:after="60"/>
              <w:jc w:val="left"/>
              <w:rPr>
                <w:u w:val="single"/>
              </w:rPr>
            </w:pPr>
            <w:r>
              <w:rPr>
                <w:u w:val="single"/>
              </w:rPr>
              <w:tab/>
            </w:r>
          </w:p>
        </w:tc>
      </w:tr>
      <w:tr w:rsidR="00BE7A93">
        <w:tc>
          <w:tcPr>
            <w:tcW w:w="9000" w:type="dxa"/>
            <w:gridSpan w:val="2"/>
            <w:tcBorders>
              <w:top w:val="single" w:sz="6" w:space="0" w:color="auto"/>
              <w:left w:val="nil"/>
              <w:bottom w:val="nil"/>
              <w:right w:val="nil"/>
            </w:tcBorders>
          </w:tcPr>
          <w:p w:rsidR="00BE7A93" w:rsidRDefault="00BE7A93">
            <w:pPr>
              <w:jc w:val="left"/>
              <w:rPr>
                <w:sz w:val="20"/>
              </w:rPr>
            </w:pPr>
          </w:p>
          <w:p w:rsidR="00BE7A93" w:rsidRDefault="008B307F">
            <w:pPr>
              <w:jc w:val="left"/>
              <w:rPr>
                <w:sz w:val="20"/>
              </w:rPr>
            </w:pPr>
            <w:r>
              <w:rPr>
                <w:b/>
                <w:sz w:val="20"/>
              </w:rPr>
              <w:t>Note</w:t>
            </w:r>
            <w:r>
              <w:rPr>
                <w:sz w:val="20"/>
              </w:rPr>
              <w:t xml:space="preserve">:  Contracts under two-stage bidding will require the information requested for each stage to be filled out.  Refer to </w:t>
            </w:r>
            <w:r>
              <w:rPr>
                <w:i/>
                <w:sz w:val="20"/>
              </w:rPr>
              <w:t>Guidelines</w:t>
            </w:r>
            <w:r>
              <w:rPr>
                <w:sz w:val="20"/>
              </w:rPr>
              <w:t>, para. 2.6, and SBD for Supply and Installation of Plant and Equipment.</w:t>
            </w:r>
          </w:p>
          <w:p w:rsidR="00BE7A93" w:rsidRDefault="008B307F">
            <w:pPr>
              <w:jc w:val="left"/>
              <w:rPr>
                <w:sz w:val="20"/>
              </w:rPr>
            </w:pPr>
            <w:r>
              <w:rPr>
                <w:sz w:val="20"/>
                <w:vertAlign w:val="superscript"/>
              </w:rPr>
              <w:t>1</w:t>
            </w:r>
            <w:r>
              <w:rPr>
                <w:sz w:val="20"/>
              </w:rPr>
              <w:t xml:space="preserve"> Refer to Annex I, para. 3 herein.</w:t>
            </w:r>
          </w:p>
        </w:tc>
      </w:tr>
    </w:tbl>
    <w:p w:rsidR="00BE7A93" w:rsidRDefault="00BE7A93"/>
    <w:p w:rsidR="00BE7A93" w:rsidRDefault="00BE7A93"/>
    <w:p w:rsidR="00BE7A93" w:rsidRDefault="00BE7A93">
      <w:pPr>
        <w:sectPr w:rsidR="00BE7A93">
          <w:headerReference w:type="even" r:id="rId16"/>
          <w:headerReference w:type="default" r:id="rId17"/>
          <w:headerReference w:type="first" r:id="rId18"/>
          <w:footnotePr>
            <w:numRestart w:val="eachSect"/>
          </w:footnotePr>
          <w:pgSz w:w="12240" w:h="15840" w:code="1"/>
          <w:pgMar w:top="1440" w:right="1440" w:bottom="1440" w:left="1800" w:header="720" w:footer="720" w:gutter="0"/>
          <w:cols w:space="720"/>
          <w:noEndnote/>
          <w:titlePg/>
        </w:sectPr>
      </w:pPr>
    </w:p>
    <w:p w:rsidR="00BE7A93" w:rsidRDefault="008B307F">
      <w:pPr>
        <w:pStyle w:val="Head31"/>
      </w:pPr>
      <w:bookmarkStart w:id="19" w:name="_Toc349113340"/>
      <w:bookmarkStart w:id="20" w:name="_Toc349989214"/>
      <w:r>
        <w:lastRenderedPageBreak/>
        <w:t>Table 4.  Bid Prices (as Read Out)</w:t>
      </w:r>
      <w:bookmarkEnd w:id="19"/>
      <w:bookmarkEnd w:id="20"/>
    </w:p>
    <w:p w:rsidR="00BE7A93" w:rsidRDefault="00BE7A93"/>
    <w:p w:rsidR="00BE7A93" w:rsidRDefault="00BE7A93"/>
    <w:tbl>
      <w:tblPr>
        <w:tblW w:w="0" w:type="auto"/>
        <w:tblInd w:w="115" w:type="dxa"/>
        <w:tblLayout w:type="fixed"/>
        <w:tblLook w:val="0000"/>
      </w:tblPr>
      <w:tblGrid>
        <w:gridCol w:w="2880"/>
        <w:gridCol w:w="2880"/>
        <w:gridCol w:w="1728"/>
        <w:gridCol w:w="1584"/>
        <w:gridCol w:w="1872"/>
        <w:gridCol w:w="2016"/>
      </w:tblGrid>
      <w:tr w:rsidR="00BE7A93">
        <w:tc>
          <w:tcPr>
            <w:tcW w:w="7488" w:type="dxa"/>
            <w:gridSpan w:val="3"/>
            <w:tcBorders>
              <w:top w:val="single" w:sz="6" w:space="0" w:color="auto"/>
              <w:left w:val="single" w:sz="6" w:space="0" w:color="auto"/>
              <w:bottom w:val="single" w:sz="6" w:space="0" w:color="auto"/>
            </w:tcBorders>
          </w:tcPr>
          <w:p w:rsidR="00BE7A93" w:rsidRDefault="008B307F">
            <w:pPr>
              <w:jc w:val="center"/>
            </w:pPr>
            <w:r>
              <w:t>Bidder Identification</w:t>
            </w:r>
          </w:p>
        </w:tc>
        <w:tc>
          <w:tcPr>
            <w:tcW w:w="3456" w:type="dxa"/>
            <w:gridSpan w:val="2"/>
            <w:tcBorders>
              <w:top w:val="single" w:sz="6" w:space="0" w:color="auto"/>
              <w:left w:val="single" w:sz="6" w:space="0" w:color="auto"/>
              <w:bottom w:val="single" w:sz="6" w:space="0" w:color="auto"/>
              <w:right w:val="single" w:sz="6" w:space="0" w:color="auto"/>
            </w:tcBorders>
          </w:tcPr>
          <w:p w:rsidR="00BE7A93" w:rsidRDefault="008B307F">
            <w:pPr>
              <w:jc w:val="center"/>
            </w:pPr>
            <w:r>
              <w:t>Read-out Bid Price(s)</w:t>
            </w:r>
            <w:r>
              <w:rPr>
                <w:vertAlign w:val="superscript"/>
              </w:rPr>
              <w:t>1</w:t>
            </w:r>
          </w:p>
        </w:tc>
        <w:tc>
          <w:tcPr>
            <w:tcW w:w="2016" w:type="dxa"/>
            <w:tcBorders>
              <w:top w:val="single" w:sz="6" w:space="0" w:color="auto"/>
              <w:left w:val="single" w:sz="6" w:space="0" w:color="auto"/>
              <w:right w:val="single" w:sz="6" w:space="0" w:color="auto"/>
            </w:tcBorders>
          </w:tcPr>
          <w:p w:rsidR="00BE7A93" w:rsidRDefault="008B307F">
            <w:pPr>
              <w:jc w:val="center"/>
            </w:pPr>
            <w:r>
              <w:t>Modifications or</w:t>
            </w:r>
          </w:p>
        </w:tc>
      </w:tr>
      <w:tr w:rsidR="00BE7A93">
        <w:tc>
          <w:tcPr>
            <w:tcW w:w="2880" w:type="dxa"/>
            <w:tcBorders>
              <w:left w:val="single" w:sz="6" w:space="0" w:color="auto"/>
            </w:tcBorders>
          </w:tcPr>
          <w:p w:rsidR="00BE7A93" w:rsidRDefault="008B307F">
            <w:pPr>
              <w:jc w:val="center"/>
            </w:pPr>
            <w:r>
              <w:t>Name</w:t>
            </w:r>
          </w:p>
        </w:tc>
        <w:tc>
          <w:tcPr>
            <w:tcW w:w="2880" w:type="dxa"/>
            <w:tcBorders>
              <w:left w:val="single" w:sz="6" w:space="0" w:color="auto"/>
              <w:right w:val="single" w:sz="6" w:space="0" w:color="auto"/>
            </w:tcBorders>
          </w:tcPr>
          <w:p w:rsidR="00BE7A93" w:rsidRDefault="008B307F">
            <w:pPr>
              <w:jc w:val="center"/>
            </w:pPr>
            <w:r>
              <w:t>City/State or Province</w:t>
            </w:r>
          </w:p>
        </w:tc>
        <w:tc>
          <w:tcPr>
            <w:tcW w:w="1728" w:type="dxa"/>
            <w:tcBorders>
              <w:left w:val="nil"/>
            </w:tcBorders>
          </w:tcPr>
          <w:p w:rsidR="00BE7A93" w:rsidRDefault="008B307F">
            <w:pPr>
              <w:jc w:val="center"/>
            </w:pPr>
            <w:r>
              <w:t>Country</w:t>
            </w:r>
          </w:p>
        </w:tc>
        <w:tc>
          <w:tcPr>
            <w:tcW w:w="1584" w:type="dxa"/>
            <w:tcBorders>
              <w:left w:val="single" w:sz="6" w:space="0" w:color="auto"/>
              <w:right w:val="single" w:sz="6" w:space="0" w:color="auto"/>
            </w:tcBorders>
          </w:tcPr>
          <w:p w:rsidR="00BE7A93" w:rsidRDefault="008B307F">
            <w:pPr>
              <w:jc w:val="center"/>
            </w:pPr>
            <w:r>
              <w:t>Currency(ies)</w:t>
            </w:r>
          </w:p>
        </w:tc>
        <w:tc>
          <w:tcPr>
            <w:tcW w:w="1872" w:type="dxa"/>
            <w:tcBorders>
              <w:left w:val="nil"/>
            </w:tcBorders>
          </w:tcPr>
          <w:p w:rsidR="00BE7A93" w:rsidRDefault="008B307F">
            <w:pPr>
              <w:jc w:val="center"/>
            </w:pPr>
            <w:r>
              <w:t>Amount(s) or %</w:t>
            </w:r>
          </w:p>
        </w:tc>
        <w:tc>
          <w:tcPr>
            <w:tcW w:w="2016" w:type="dxa"/>
            <w:tcBorders>
              <w:left w:val="single" w:sz="6" w:space="0" w:color="auto"/>
              <w:right w:val="single" w:sz="6" w:space="0" w:color="auto"/>
            </w:tcBorders>
          </w:tcPr>
          <w:p w:rsidR="00BE7A93" w:rsidRDefault="008B307F">
            <w:pPr>
              <w:jc w:val="center"/>
            </w:pPr>
            <w:r>
              <w:t>Comments</w:t>
            </w:r>
            <w:r>
              <w:rPr>
                <w:vertAlign w:val="superscript"/>
              </w:rPr>
              <w:t>2</w:t>
            </w:r>
          </w:p>
        </w:tc>
      </w:tr>
      <w:tr w:rsidR="00BE7A93">
        <w:tc>
          <w:tcPr>
            <w:tcW w:w="2880" w:type="dxa"/>
            <w:tcBorders>
              <w:left w:val="single" w:sz="6" w:space="0" w:color="auto"/>
              <w:bottom w:val="single" w:sz="6" w:space="0" w:color="auto"/>
            </w:tcBorders>
          </w:tcPr>
          <w:p w:rsidR="00BE7A93" w:rsidRDefault="008B307F">
            <w:pPr>
              <w:jc w:val="center"/>
              <w:rPr>
                <w:i/>
                <w:sz w:val="20"/>
              </w:rPr>
            </w:pPr>
            <w:r>
              <w:rPr>
                <w:i/>
                <w:sz w:val="20"/>
              </w:rPr>
              <w:t>(a)</w:t>
            </w:r>
          </w:p>
        </w:tc>
        <w:tc>
          <w:tcPr>
            <w:tcW w:w="2880"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(b)</w:t>
            </w:r>
          </w:p>
        </w:tc>
        <w:tc>
          <w:tcPr>
            <w:tcW w:w="1728" w:type="dxa"/>
            <w:tcBorders>
              <w:left w:val="nil"/>
              <w:bottom w:val="single" w:sz="6" w:space="0" w:color="auto"/>
            </w:tcBorders>
          </w:tcPr>
          <w:p w:rsidR="00BE7A93" w:rsidRDefault="008B307F">
            <w:pPr>
              <w:jc w:val="center"/>
              <w:rPr>
                <w:i/>
                <w:sz w:val="20"/>
              </w:rPr>
            </w:pPr>
            <w:r>
              <w:rPr>
                <w:i/>
                <w:sz w:val="20"/>
              </w:rPr>
              <w:t>(c)</w:t>
            </w:r>
          </w:p>
        </w:tc>
        <w:tc>
          <w:tcPr>
            <w:tcW w:w="1584"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(d)</w:t>
            </w:r>
          </w:p>
        </w:tc>
        <w:tc>
          <w:tcPr>
            <w:tcW w:w="1872" w:type="dxa"/>
            <w:tcBorders>
              <w:left w:val="nil"/>
              <w:bottom w:val="single" w:sz="6" w:space="0" w:color="auto"/>
            </w:tcBorders>
          </w:tcPr>
          <w:p w:rsidR="00BE7A93" w:rsidRDefault="008B307F">
            <w:pPr>
              <w:jc w:val="center"/>
              <w:rPr>
                <w:i/>
                <w:sz w:val="20"/>
              </w:rPr>
            </w:pPr>
            <w:r>
              <w:rPr>
                <w:i/>
                <w:sz w:val="20"/>
              </w:rPr>
              <w:t>(e)</w:t>
            </w:r>
          </w:p>
        </w:tc>
        <w:tc>
          <w:tcPr>
            <w:tcW w:w="2016"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(f)</w:t>
            </w:r>
          </w:p>
        </w:tc>
      </w:tr>
      <w:tr w:rsidR="00BE7A93">
        <w:tc>
          <w:tcPr>
            <w:tcW w:w="2880" w:type="dxa"/>
            <w:tcBorders>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2880" w:type="dxa"/>
            <w:tcBorders>
              <w:left w:val="single" w:sz="6" w:space="0" w:color="auto"/>
              <w:bottom w:val="dotted" w:sz="6" w:space="0" w:color="auto"/>
              <w:right w:val="single" w:sz="6" w:space="0" w:color="auto"/>
            </w:tcBorders>
          </w:tcPr>
          <w:p w:rsidR="00BE7A93" w:rsidRDefault="00BE7A93">
            <w:pPr>
              <w:jc w:val="left"/>
            </w:pPr>
          </w:p>
        </w:tc>
        <w:tc>
          <w:tcPr>
            <w:tcW w:w="1728" w:type="dxa"/>
            <w:tcBorders>
              <w:left w:val="nil"/>
              <w:bottom w:val="dotted" w:sz="6" w:space="0" w:color="auto"/>
            </w:tcBorders>
          </w:tcPr>
          <w:p w:rsidR="00BE7A93" w:rsidRDefault="00BE7A93">
            <w:pPr>
              <w:jc w:val="left"/>
            </w:pPr>
          </w:p>
        </w:tc>
        <w:tc>
          <w:tcPr>
            <w:tcW w:w="1584" w:type="dxa"/>
            <w:tcBorders>
              <w:left w:val="single" w:sz="6" w:space="0" w:color="auto"/>
              <w:bottom w:val="dotted" w:sz="6" w:space="0" w:color="auto"/>
              <w:right w:val="single" w:sz="6" w:space="0" w:color="auto"/>
            </w:tcBorders>
          </w:tcPr>
          <w:p w:rsidR="00BE7A93" w:rsidRDefault="00BE7A93">
            <w:pPr>
              <w:jc w:val="left"/>
            </w:pPr>
          </w:p>
        </w:tc>
        <w:tc>
          <w:tcPr>
            <w:tcW w:w="1872" w:type="dxa"/>
            <w:tcBorders>
              <w:left w:val="nil"/>
              <w:bottom w:val="dotted" w:sz="6" w:space="0" w:color="auto"/>
            </w:tcBorders>
          </w:tcPr>
          <w:p w:rsidR="00BE7A93" w:rsidRDefault="00BE7A93">
            <w:pPr>
              <w:jc w:val="left"/>
            </w:pPr>
          </w:p>
        </w:tc>
        <w:tc>
          <w:tcPr>
            <w:tcW w:w="2016" w:type="dxa"/>
            <w:tcBorders>
              <w:left w:val="single" w:sz="6" w:space="0" w:color="auto"/>
              <w:bottom w:val="dotted" w:sz="6" w:space="0" w:color="auto"/>
              <w:right w:val="single" w:sz="6" w:space="0" w:color="auto"/>
            </w:tcBorders>
          </w:tcPr>
          <w:p w:rsidR="00BE7A93" w:rsidRDefault="00BE7A93">
            <w:pPr>
              <w:jc w:val="left"/>
            </w:pPr>
          </w:p>
        </w:tc>
      </w:tr>
      <w:tr w:rsidR="00BE7A93">
        <w:tc>
          <w:tcPr>
            <w:tcW w:w="2880" w:type="dxa"/>
            <w:tcBorders>
              <w:top w:val="dotted" w:sz="6" w:space="0" w:color="auto"/>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288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728" w:type="dxa"/>
            <w:tcBorders>
              <w:top w:val="dotted" w:sz="6" w:space="0" w:color="auto"/>
              <w:left w:val="nil"/>
              <w:bottom w:val="dotted" w:sz="6" w:space="0" w:color="auto"/>
            </w:tcBorders>
          </w:tcPr>
          <w:p w:rsidR="00BE7A93" w:rsidRDefault="00BE7A93">
            <w:pPr>
              <w:jc w:val="left"/>
            </w:pPr>
          </w:p>
        </w:tc>
        <w:tc>
          <w:tcPr>
            <w:tcW w:w="1584"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872" w:type="dxa"/>
            <w:tcBorders>
              <w:top w:val="dotted" w:sz="6" w:space="0" w:color="auto"/>
              <w:left w:val="nil"/>
              <w:bottom w:val="dotted" w:sz="6" w:space="0" w:color="auto"/>
            </w:tcBorders>
          </w:tcPr>
          <w:p w:rsidR="00BE7A93" w:rsidRDefault="00BE7A93">
            <w:pPr>
              <w:jc w:val="left"/>
            </w:pPr>
          </w:p>
        </w:tc>
        <w:tc>
          <w:tcPr>
            <w:tcW w:w="2016" w:type="dxa"/>
            <w:tcBorders>
              <w:top w:val="dotted" w:sz="6" w:space="0" w:color="auto"/>
              <w:left w:val="single" w:sz="6" w:space="0" w:color="auto"/>
              <w:bottom w:val="dotted" w:sz="6" w:space="0" w:color="auto"/>
              <w:right w:val="single" w:sz="6" w:space="0" w:color="auto"/>
            </w:tcBorders>
          </w:tcPr>
          <w:p w:rsidR="00BE7A93" w:rsidRDefault="00BE7A93">
            <w:pPr>
              <w:jc w:val="left"/>
            </w:pPr>
          </w:p>
        </w:tc>
      </w:tr>
      <w:tr w:rsidR="00BE7A93">
        <w:tc>
          <w:tcPr>
            <w:tcW w:w="2880" w:type="dxa"/>
            <w:tcBorders>
              <w:top w:val="dotted" w:sz="6" w:space="0" w:color="auto"/>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288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728" w:type="dxa"/>
            <w:tcBorders>
              <w:top w:val="dotted" w:sz="6" w:space="0" w:color="auto"/>
              <w:left w:val="nil"/>
              <w:bottom w:val="dotted" w:sz="6" w:space="0" w:color="auto"/>
            </w:tcBorders>
          </w:tcPr>
          <w:p w:rsidR="00BE7A93" w:rsidRDefault="00BE7A93">
            <w:pPr>
              <w:jc w:val="left"/>
            </w:pPr>
          </w:p>
        </w:tc>
        <w:tc>
          <w:tcPr>
            <w:tcW w:w="1584"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872" w:type="dxa"/>
            <w:tcBorders>
              <w:top w:val="dotted" w:sz="6" w:space="0" w:color="auto"/>
              <w:left w:val="nil"/>
              <w:bottom w:val="dotted" w:sz="6" w:space="0" w:color="auto"/>
            </w:tcBorders>
          </w:tcPr>
          <w:p w:rsidR="00BE7A93" w:rsidRDefault="00BE7A93">
            <w:pPr>
              <w:jc w:val="left"/>
            </w:pPr>
          </w:p>
        </w:tc>
        <w:tc>
          <w:tcPr>
            <w:tcW w:w="2016" w:type="dxa"/>
            <w:tcBorders>
              <w:top w:val="dotted" w:sz="6" w:space="0" w:color="auto"/>
              <w:left w:val="single" w:sz="6" w:space="0" w:color="auto"/>
              <w:bottom w:val="dotted" w:sz="6" w:space="0" w:color="auto"/>
              <w:right w:val="single" w:sz="6" w:space="0" w:color="auto"/>
            </w:tcBorders>
          </w:tcPr>
          <w:p w:rsidR="00BE7A93" w:rsidRDefault="00BE7A93">
            <w:pPr>
              <w:jc w:val="left"/>
            </w:pPr>
          </w:p>
        </w:tc>
      </w:tr>
      <w:tr w:rsidR="00BE7A93">
        <w:tc>
          <w:tcPr>
            <w:tcW w:w="2880" w:type="dxa"/>
            <w:tcBorders>
              <w:top w:val="dotted" w:sz="6" w:space="0" w:color="auto"/>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288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728" w:type="dxa"/>
            <w:tcBorders>
              <w:top w:val="dotted" w:sz="6" w:space="0" w:color="auto"/>
              <w:left w:val="nil"/>
              <w:bottom w:val="dotted" w:sz="6" w:space="0" w:color="auto"/>
            </w:tcBorders>
          </w:tcPr>
          <w:p w:rsidR="00BE7A93" w:rsidRDefault="00BE7A93">
            <w:pPr>
              <w:jc w:val="left"/>
            </w:pPr>
          </w:p>
        </w:tc>
        <w:tc>
          <w:tcPr>
            <w:tcW w:w="1584"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872" w:type="dxa"/>
            <w:tcBorders>
              <w:top w:val="dotted" w:sz="6" w:space="0" w:color="auto"/>
              <w:left w:val="nil"/>
              <w:bottom w:val="dotted" w:sz="6" w:space="0" w:color="auto"/>
            </w:tcBorders>
          </w:tcPr>
          <w:p w:rsidR="00BE7A93" w:rsidRDefault="00BE7A93">
            <w:pPr>
              <w:jc w:val="left"/>
            </w:pPr>
          </w:p>
        </w:tc>
        <w:tc>
          <w:tcPr>
            <w:tcW w:w="2016" w:type="dxa"/>
            <w:tcBorders>
              <w:top w:val="dotted" w:sz="6" w:space="0" w:color="auto"/>
              <w:left w:val="single" w:sz="6" w:space="0" w:color="auto"/>
              <w:bottom w:val="dotted" w:sz="6" w:space="0" w:color="auto"/>
              <w:right w:val="single" w:sz="6" w:space="0" w:color="auto"/>
            </w:tcBorders>
          </w:tcPr>
          <w:p w:rsidR="00BE7A93" w:rsidRDefault="00BE7A93">
            <w:pPr>
              <w:jc w:val="left"/>
            </w:pPr>
          </w:p>
        </w:tc>
      </w:tr>
      <w:tr w:rsidR="00BE7A93">
        <w:tc>
          <w:tcPr>
            <w:tcW w:w="2880" w:type="dxa"/>
            <w:tcBorders>
              <w:top w:val="dotted" w:sz="6" w:space="0" w:color="auto"/>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288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728" w:type="dxa"/>
            <w:tcBorders>
              <w:top w:val="dotted" w:sz="6" w:space="0" w:color="auto"/>
              <w:left w:val="nil"/>
              <w:bottom w:val="dotted" w:sz="6" w:space="0" w:color="auto"/>
            </w:tcBorders>
          </w:tcPr>
          <w:p w:rsidR="00BE7A93" w:rsidRDefault="00BE7A93">
            <w:pPr>
              <w:jc w:val="left"/>
            </w:pPr>
          </w:p>
        </w:tc>
        <w:tc>
          <w:tcPr>
            <w:tcW w:w="1584"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872" w:type="dxa"/>
            <w:tcBorders>
              <w:top w:val="dotted" w:sz="6" w:space="0" w:color="auto"/>
              <w:left w:val="nil"/>
              <w:bottom w:val="dotted" w:sz="6" w:space="0" w:color="auto"/>
            </w:tcBorders>
          </w:tcPr>
          <w:p w:rsidR="00BE7A93" w:rsidRDefault="00BE7A93">
            <w:pPr>
              <w:jc w:val="left"/>
            </w:pPr>
          </w:p>
        </w:tc>
        <w:tc>
          <w:tcPr>
            <w:tcW w:w="2016" w:type="dxa"/>
            <w:tcBorders>
              <w:top w:val="dotted" w:sz="6" w:space="0" w:color="auto"/>
              <w:left w:val="single" w:sz="6" w:space="0" w:color="auto"/>
              <w:bottom w:val="dotted" w:sz="6" w:space="0" w:color="auto"/>
              <w:right w:val="single" w:sz="6" w:space="0" w:color="auto"/>
            </w:tcBorders>
          </w:tcPr>
          <w:p w:rsidR="00BE7A93" w:rsidRDefault="00BE7A93">
            <w:pPr>
              <w:jc w:val="left"/>
            </w:pPr>
          </w:p>
        </w:tc>
      </w:tr>
      <w:tr w:rsidR="00BE7A93">
        <w:tc>
          <w:tcPr>
            <w:tcW w:w="2880" w:type="dxa"/>
            <w:tcBorders>
              <w:top w:val="dotted" w:sz="6" w:space="0" w:color="auto"/>
              <w:left w:val="single" w:sz="6" w:space="0" w:color="auto"/>
            </w:tcBorders>
          </w:tcPr>
          <w:p w:rsidR="00BE7A93" w:rsidRDefault="008B307F">
            <w:pPr>
              <w:jc w:val="left"/>
            </w:pPr>
            <w:r>
              <w:t>etc.</w:t>
            </w:r>
          </w:p>
          <w:p w:rsidR="00BE7A93" w:rsidRDefault="00BE7A93">
            <w:pPr>
              <w:jc w:val="left"/>
            </w:pPr>
          </w:p>
          <w:p w:rsidR="00BE7A93" w:rsidRDefault="00BE7A93">
            <w:pPr>
              <w:jc w:val="left"/>
            </w:pPr>
          </w:p>
        </w:tc>
        <w:tc>
          <w:tcPr>
            <w:tcW w:w="2880" w:type="dxa"/>
            <w:tcBorders>
              <w:top w:val="dotted" w:sz="6" w:space="0" w:color="auto"/>
              <w:left w:val="single" w:sz="6" w:space="0" w:color="auto"/>
              <w:right w:val="single" w:sz="6" w:space="0" w:color="auto"/>
            </w:tcBorders>
          </w:tcPr>
          <w:p w:rsidR="00BE7A93" w:rsidRDefault="00BE7A93">
            <w:pPr>
              <w:jc w:val="left"/>
            </w:pPr>
          </w:p>
        </w:tc>
        <w:tc>
          <w:tcPr>
            <w:tcW w:w="1728" w:type="dxa"/>
            <w:tcBorders>
              <w:top w:val="dotted" w:sz="6" w:space="0" w:color="auto"/>
              <w:left w:val="nil"/>
            </w:tcBorders>
          </w:tcPr>
          <w:p w:rsidR="00BE7A93" w:rsidRDefault="00BE7A93">
            <w:pPr>
              <w:jc w:val="left"/>
            </w:pPr>
          </w:p>
        </w:tc>
        <w:tc>
          <w:tcPr>
            <w:tcW w:w="1584" w:type="dxa"/>
            <w:tcBorders>
              <w:top w:val="dotted" w:sz="6" w:space="0" w:color="auto"/>
              <w:left w:val="single" w:sz="6" w:space="0" w:color="auto"/>
              <w:right w:val="single" w:sz="6" w:space="0" w:color="auto"/>
            </w:tcBorders>
          </w:tcPr>
          <w:p w:rsidR="00BE7A93" w:rsidRDefault="00BE7A93">
            <w:pPr>
              <w:jc w:val="left"/>
            </w:pPr>
          </w:p>
        </w:tc>
        <w:tc>
          <w:tcPr>
            <w:tcW w:w="1872" w:type="dxa"/>
            <w:tcBorders>
              <w:top w:val="dotted" w:sz="6" w:space="0" w:color="auto"/>
              <w:left w:val="nil"/>
            </w:tcBorders>
          </w:tcPr>
          <w:p w:rsidR="00BE7A93" w:rsidRDefault="00BE7A93">
            <w:pPr>
              <w:jc w:val="left"/>
            </w:pPr>
          </w:p>
        </w:tc>
        <w:tc>
          <w:tcPr>
            <w:tcW w:w="2016" w:type="dxa"/>
            <w:tcBorders>
              <w:top w:val="dotted" w:sz="6" w:space="0" w:color="auto"/>
              <w:left w:val="single" w:sz="6" w:space="0" w:color="auto"/>
              <w:right w:val="single" w:sz="6" w:space="0" w:color="auto"/>
            </w:tcBorders>
          </w:tcPr>
          <w:p w:rsidR="00BE7A93" w:rsidRDefault="00BE7A93">
            <w:pPr>
              <w:jc w:val="left"/>
            </w:pPr>
          </w:p>
        </w:tc>
      </w:tr>
      <w:tr w:rsidR="00BE7A93">
        <w:tc>
          <w:tcPr>
            <w:tcW w:w="12960" w:type="dxa"/>
            <w:gridSpan w:val="6"/>
            <w:tcBorders>
              <w:top w:val="single" w:sz="6" w:space="0" w:color="auto"/>
            </w:tcBorders>
          </w:tcPr>
          <w:p w:rsidR="00BE7A93" w:rsidRDefault="00BE7A93">
            <w:pPr>
              <w:jc w:val="left"/>
              <w:rPr>
                <w:sz w:val="20"/>
              </w:rPr>
            </w:pPr>
          </w:p>
          <w:p w:rsidR="00BE7A93" w:rsidRDefault="008B307F">
            <w:pPr>
              <w:jc w:val="left"/>
              <w:rPr>
                <w:sz w:val="20"/>
              </w:rPr>
            </w:pPr>
            <w:r>
              <w:rPr>
                <w:sz w:val="20"/>
                <w:vertAlign w:val="superscript"/>
              </w:rPr>
              <w:t>1</w:t>
            </w:r>
            <w:r>
              <w:rPr>
                <w:sz w:val="20"/>
              </w:rPr>
              <w:t xml:space="preserve">  For single currency option (see Annex I, para. 6(d)(ii)), secondary currencies are expressed in column </w:t>
            </w:r>
            <w:r>
              <w:rPr>
                <w:i/>
                <w:sz w:val="20"/>
              </w:rPr>
              <w:t>e</w:t>
            </w:r>
            <w:r>
              <w:rPr>
                <w:sz w:val="20"/>
              </w:rPr>
              <w:t xml:space="preserve"> as a percentage of the total bid price.</w:t>
            </w:r>
          </w:p>
          <w:p w:rsidR="00BE7A93" w:rsidRDefault="008B307F">
            <w:pPr>
              <w:ind w:left="155" w:hanging="155"/>
              <w:jc w:val="left"/>
              <w:rPr>
                <w:sz w:val="20"/>
              </w:rPr>
            </w:pPr>
            <w:r>
              <w:rPr>
                <w:sz w:val="20"/>
                <w:vertAlign w:val="superscript"/>
              </w:rPr>
              <w:t>2</w:t>
            </w:r>
            <w:r>
              <w:rPr>
                <w:sz w:val="20"/>
              </w:rPr>
              <w:t xml:space="preserve">  Describe any modifications to the read-out bid, such as discounts offered, withdrawals, and alternative bids.  Note also the absence of any required bid security or other critical items.  Refer also to Annex I, para. 2 herein.</w:t>
            </w:r>
          </w:p>
        </w:tc>
      </w:tr>
    </w:tbl>
    <w:p w:rsidR="00BE7A93" w:rsidRDefault="00BE7A93"/>
    <w:p w:rsidR="00BE7A93" w:rsidRDefault="00BE7A93"/>
    <w:p w:rsidR="00BE7A93" w:rsidRDefault="00BE7A93">
      <w:pPr>
        <w:pStyle w:val="Head31"/>
        <w:sectPr w:rsidR="00BE7A93">
          <w:headerReference w:type="even" r:id="rId19"/>
          <w:headerReference w:type="default" r:id="rId20"/>
          <w:headerReference w:type="first" r:id="rId21"/>
          <w:footnotePr>
            <w:numRestart w:val="eachSect"/>
          </w:footnotePr>
          <w:pgSz w:w="15840" w:h="12240" w:orient="landscape" w:code="1"/>
          <w:pgMar w:top="1800" w:right="1440" w:bottom="1440" w:left="1440" w:header="720" w:footer="720" w:gutter="0"/>
          <w:cols w:space="720"/>
          <w:noEndnote/>
          <w:titlePg/>
        </w:sectPr>
      </w:pPr>
    </w:p>
    <w:p w:rsidR="00BE7A93" w:rsidRDefault="008B307F">
      <w:pPr>
        <w:pStyle w:val="Head31"/>
      </w:pPr>
      <w:bookmarkStart w:id="21" w:name="_Toc349113341"/>
      <w:bookmarkStart w:id="22" w:name="_Toc349989215"/>
      <w:r>
        <w:lastRenderedPageBreak/>
        <w:t>Table 5.  Preliminary Examination</w:t>
      </w:r>
      <w:bookmarkEnd w:id="21"/>
      <w:bookmarkEnd w:id="22"/>
    </w:p>
    <w:p w:rsidR="00BE7A93" w:rsidRDefault="00BE7A93"/>
    <w:p w:rsidR="00BE7A93" w:rsidRDefault="00BE7A93"/>
    <w:tbl>
      <w:tblPr>
        <w:tblW w:w="0" w:type="auto"/>
        <w:tblInd w:w="115" w:type="dxa"/>
        <w:tblLayout w:type="fixed"/>
        <w:tblLook w:val="0000"/>
      </w:tblPr>
      <w:tblGrid>
        <w:gridCol w:w="2160"/>
        <w:gridCol w:w="1440"/>
        <w:gridCol w:w="1440"/>
        <w:gridCol w:w="1728"/>
        <w:gridCol w:w="1584"/>
        <w:gridCol w:w="2160"/>
        <w:gridCol w:w="2448"/>
      </w:tblGrid>
      <w:tr w:rsidR="00BE7A93">
        <w:tc>
          <w:tcPr>
            <w:tcW w:w="2160" w:type="dxa"/>
            <w:tcBorders>
              <w:top w:val="single" w:sz="6" w:space="0" w:color="auto"/>
              <w:left w:val="single" w:sz="6" w:space="0" w:color="auto"/>
              <w:right w:val="single" w:sz="6" w:space="0" w:color="auto"/>
            </w:tcBorders>
          </w:tcPr>
          <w:p w:rsidR="00BE7A93" w:rsidRDefault="008B307F">
            <w:pPr>
              <w:jc w:val="center"/>
            </w:pPr>
            <w:r>
              <w:t>Bidder</w:t>
            </w:r>
          </w:p>
        </w:tc>
        <w:tc>
          <w:tcPr>
            <w:tcW w:w="1440" w:type="dxa"/>
            <w:tcBorders>
              <w:top w:val="single" w:sz="6" w:space="0" w:color="auto"/>
              <w:left w:val="single" w:sz="6" w:space="0" w:color="auto"/>
              <w:right w:val="single" w:sz="6" w:space="0" w:color="auto"/>
            </w:tcBorders>
          </w:tcPr>
          <w:p w:rsidR="00BE7A93" w:rsidRDefault="008B307F">
            <w:pPr>
              <w:jc w:val="center"/>
            </w:pPr>
            <w:r>
              <w:t>Verification</w:t>
            </w:r>
          </w:p>
        </w:tc>
        <w:tc>
          <w:tcPr>
            <w:tcW w:w="1440" w:type="dxa"/>
            <w:tcBorders>
              <w:top w:val="single" w:sz="6" w:space="0" w:color="auto"/>
              <w:left w:val="single" w:sz="6" w:space="0" w:color="auto"/>
              <w:right w:val="single" w:sz="6" w:space="0" w:color="auto"/>
            </w:tcBorders>
          </w:tcPr>
          <w:p w:rsidR="00BE7A93" w:rsidRDefault="008B307F">
            <w:pPr>
              <w:jc w:val="center"/>
            </w:pPr>
            <w:r>
              <w:t>Eligibility</w:t>
            </w:r>
          </w:p>
        </w:tc>
        <w:tc>
          <w:tcPr>
            <w:tcW w:w="1728" w:type="dxa"/>
            <w:tcBorders>
              <w:top w:val="single" w:sz="6" w:space="0" w:color="auto"/>
              <w:left w:val="single" w:sz="6" w:space="0" w:color="auto"/>
              <w:right w:val="single" w:sz="6" w:space="0" w:color="auto"/>
            </w:tcBorders>
          </w:tcPr>
          <w:p w:rsidR="00BE7A93" w:rsidRDefault="008B307F">
            <w:pPr>
              <w:jc w:val="center"/>
            </w:pPr>
            <w:r>
              <w:t>Bid Security</w:t>
            </w:r>
          </w:p>
        </w:tc>
        <w:tc>
          <w:tcPr>
            <w:tcW w:w="1584" w:type="dxa"/>
            <w:tcBorders>
              <w:top w:val="single" w:sz="6" w:space="0" w:color="auto"/>
              <w:left w:val="single" w:sz="6" w:space="0" w:color="auto"/>
              <w:right w:val="single" w:sz="6" w:space="0" w:color="auto"/>
            </w:tcBorders>
          </w:tcPr>
          <w:p w:rsidR="00BE7A93" w:rsidRDefault="008B307F">
            <w:pPr>
              <w:jc w:val="center"/>
            </w:pPr>
            <w:r>
              <w:t>Completeness of Bid</w:t>
            </w:r>
          </w:p>
        </w:tc>
        <w:tc>
          <w:tcPr>
            <w:tcW w:w="2160" w:type="dxa"/>
            <w:tcBorders>
              <w:top w:val="single" w:sz="6" w:space="0" w:color="auto"/>
              <w:left w:val="single" w:sz="6" w:space="0" w:color="auto"/>
              <w:right w:val="single" w:sz="6" w:space="0" w:color="auto"/>
            </w:tcBorders>
          </w:tcPr>
          <w:p w:rsidR="00BE7A93" w:rsidRDefault="008B307F">
            <w:pPr>
              <w:jc w:val="center"/>
            </w:pPr>
            <w:r>
              <w:t>Substantial Responsiveness</w:t>
            </w:r>
          </w:p>
        </w:tc>
        <w:tc>
          <w:tcPr>
            <w:tcW w:w="2448" w:type="dxa"/>
            <w:tcBorders>
              <w:top w:val="single" w:sz="6" w:space="0" w:color="auto"/>
              <w:left w:val="single" w:sz="6" w:space="0" w:color="auto"/>
              <w:right w:val="single" w:sz="6" w:space="0" w:color="auto"/>
            </w:tcBorders>
          </w:tcPr>
          <w:p w:rsidR="00BE7A93" w:rsidRDefault="008B307F">
            <w:pPr>
              <w:jc w:val="center"/>
            </w:pPr>
            <w:r>
              <w:t>Acceptance for Detailed Examination</w:t>
            </w:r>
          </w:p>
        </w:tc>
      </w:tr>
      <w:tr w:rsidR="00BE7A93">
        <w:tc>
          <w:tcPr>
            <w:tcW w:w="2160"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(a)</w:t>
            </w:r>
          </w:p>
        </w:tc>
        <w:tc>
          <w:tcPr>
            <w:tcW w:w="1440"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(b)</w:t>
            </w:r>
          </w:p>
        </w:tc>
        <w:tc>
          <w:tcPr>
            <w:tcW w:w="1440"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(c)</w:t>
            </w:r>
          </w:p>
        </w:tc>
        <w:tc>
          <w:tcPr>
            <w:tcW w:w="1728"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(d)</w:t>
            </w:r>
          </w:p>
        </w:tc>
        <w:tc>
          <w:tcPr>
            <w:tcW w:w="1584"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(e)</w:t>
            </w:r>
          </w:p>
        </w:tc>
        <w:tc>
          <w:tcPr>
            <w:tcW w:w="2160"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(f)</w:t>
            </w:r>
          </w:p>
        </w:tc>
        <w:tc>
          <w:tcPr>
            <w:tcW w:w="2448"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(g)</w:t>
            </w:r>
          </w:p>
        </w:tc>
      </w:tr>
      <w:tr w:rsidR="00BE7A93">
        <w:tc>
          <w:tcPr>
            <w:tcW w:w="2160" w:type="dxa"/>
            <w:tcBorders>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1440" w:type="dxa"/>
            <w:tcBorders>
              <w:left w:val="single" w:sz="6" w:space="0" w:color="auto"/>
              <w:bottom w:val="dotted" w:sz="6" w:space="0" w:color="auto"/>
              <w:right w:val="single" w:sz="6" w:space="0" w:color="auto"/>
            </w:tcBorders>
          </w:tcPr>
          <w:p w:rsidR="00BE7A93" w:rsidRDefault="00BE7A93">
            <w:pPr>
              <w:jc w:val="left"/>
            </w:pPr>
          </w:p>
        </w:tc>
        <w:tc>
          <w:tcPr>
            <w:tcW w:w="1440" w:type="dxa"/>
            <w:tcBorders>
              <w:left w:val="nil"/>
              <w:bottom w:val="dotted" w:sz="6" w:space="0" w:color="auto"/>
            </w:tcBorders>
          </w:tcPr>
          <w:p w:rsidR="00BE7A93" w:rsidRDefault="00BE7A93">
            <w:pPr>
              <w:jc w:val="left"/>
            </w:pPr>
          </w:p>
        </w:tc>
        <w:tc>
          <w:tcPr>
            <w:tcW w:w="1728" w:type="dxa"/>
            <w:tcBorders>
              <w:left w:val="single" w:sz="6" w:space="0" w:color="auto"/>
              <w:bottom w:val="dotted" w:sz="6" w:space="0" w:color="auto"/>
              <w:right w:val="single" w:sz="6" w:space="0" w:color="auto"/>
            </w:tcBorders>
          </w:tcPr>
          <w:p w:rsidR="00BE7A93" w:rsidRDefault="00BE7A93">
            <w:pPr>
              <w:jc w:val="left"/>
            </w:pPr>
          </w:p>
        </w:tc>
        <w:tc>
          <w:tcPr>
            <w:tcW w:w="1584" w:type="dxa"/>
            <w:tcBorders>
              <w:left w:val="nil"/>
              <w:bottom w:val="dotted" w:sz="6" w:space="0" w:color="auto"/>
            </w:tcBorders>
          </w:tcPr>
          <w:p w:rsidR="00BE7A93" w:rsidRDefault="00BE7A93">
            <w:pPr>
              <w:jc w:val="left"/>
            </w:pPr>
          </w:p>
        </w:tc>
        <w:tc>
          <w:tcPr>
            <w:tcW w:w="2160" w:type="dxa"/>
            <w:tcBorders>
              <w:left w:val="single" w:sz="6" w:space="0" w:color="auto"/>
              <w:bottom w:val="dotted" w:sz="6" w:space="0" w:color="auto"/>
              <w:right w:val="single" w:sz="6" w:space="0" w:color="auto"/>
            </w:tcBorders>
          </w:tcPr>
          <w:p w:rsidR="00BE7A93" w:rsidRDefault="00BE7A93">
            <w:pPr>
              <w:jc w:val="left"/>
            </w:pPr>
          </w:p>
        </w:tc>
        <w:tc>
          <w:tcPr>
            <w:tcW w:w="2448" w:type="dxa"/>
            <w:tcBorders>
              <w:left w:val="nil"/>
              <w:bottom w:val="dotted" w:sz="6" w:space="0" w:color="auto"/>
              <w:right w:val="single" w:sz="6" w:space="0" w:color="auto"/>
            </w:tcBorders>
          </w:tcPr>
          <w:p w:rsidR="00BE7A93" w:rsidRDefault="00BE7A93">
            <w:pPr>
              <w:jc w:val="left"/>
            </w:pPr>
          </w:p>
        </w:tc>
      </w:tr>
      <w:tr w:rsidR="00BE7A93">
        <w:tc>
          <w:tcPr>
            <w:tcW w:w="2160" w:type="dxa"/>
            <w:tcBorders>
              <w:top w:val="dotted" w:sz="6" w:space="0" w:color="auto"/>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144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440" w:type="dxa"/>
            <w:tcBorders>
              <w:top w:val="dotted" w:sz="6" w:space="0" w:color="auto"/>
              <w:left w:val="nil"/>
              <w:bottom w:val="dotted" w:sz="6" w:space="0" w:color="auto"/>
            </w:tcBorders>
          </w:tcPr>
          <w:p w:rsidR="00BE7A93" w:rsidRDefault="00BE7A93">
            <w:pPr>
              <w:jc w:val="left"/>
            </w:pPr>
          </w:p>
        </w:tc>
        <w:tc>
          <w:tcPr>
            <w:tcW w:w="1728"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584" w:type="dxa"/>
            <w:tcBorders>
              <w:top w:val="dotted" w:sz="6" w:space="0" w:color="auto"/>
              <w:left w:val="nil"/>
              <w:bottom w:val="dotted" w:sz="6" w:space="0" w:color="auto"/>
            </w:tcBorders>
          </w:tcPr>
          <w:p w:rsidR="00BE7A93" w:rsidRDefault="00BE7A93">
            <w:pPr>
              <w:jc w:val="left"/>
            </w:pPr>
          </w:p>
        </w:tc>
        <w:tc>
          <w:tcPr>
            <w:tcW w:w="216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2448" w:type="dxa"/>
            <w:tcBorders>
              <w:top w:val="dotted" w:sz="6" w:space="0" w:color="auto"/>
              <w:left w:val="nil"/>
              <w:bottom w:val="dotted" w:sz="6" w:space="0" w:color="auto"/>
              <w:right w:val="single" w:sz="6" w:space="0" w:color="auto"/>
            </w:tcBorders>
          </w:tcPr>
          <w:p w:rsidR="00BE7A93" w:rsidRDefault="00BE7A93">
            <w:pPr>
              <w:jc w:val="left"/>
            </w:pPr>
          </w:p>
        </w:tc>
      </w:tr>
      <w:tr w:rsidR="00BE7A93">
        <w:tc>
          <w:tcPr>
            <w:tcW w:w="2160" w:type="dxa"/>
            <w:tcBorders>
              <w:top w:val="dotted" w:sz="6" w:space="0" w:color="auto"/>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144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440" w:type="dxa"/>
            <w:tcBorders>
              <w:top w:val="dotted" w:sz="6" w:space="0" w:color="auto"/>
              <w:left w:val="nil"/>
              <w:bottom w:val="dotted" w:sz="6" w:space="0" w:color="auto"/>
            </w:tcBorders>
          </w:tcPr>
          <w:p w:rsidR="00BE7A93" w:rsidRDefault="00BE7A93">
            <w:pPr>
              <w:jc w:val="left"/>
            </w:pPr>
          </w:p>
        </w:tc>
        <w:tc>
          <w:tcPr>
            <w:tcW w:w="1728"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584" w:type="dxa"/>
            <w:tcBorders>
              <w:top w:val="dotted" w:sz="6" w:space="0" w:color="auto"/>
              <w:left w:val="nil"/>
              <w:bottom w:val="dotted" w:sz="6" w:space="0" w:color="auto"/>
            </w:tcBorders>
          </w:tcPr>
          <w:p w:rsidR="00BE7A93" w:rsidRDefault="00BE7A93">
            <w:pPr>
              <w:jc w:val="left"/>
            </w:pPr>
          </w:p>
        </w:tc>
        <w:tc>
          <w:tcPr>
            <w:tcW w:w="216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2448" w:type="dxa"/>
            <w:tcBorders>
              <w:top w:val="dotted" w:sz="6" w:space="0" w:color="auto"/>
              <w:left w:val="nil"/>
              <w:bottom w:val="dotted" w:sz="6" w:space="0" w:color="auto"/>
              <w:right w:val="single" w:sz="6" w:space="0" w:color="auto"/>
            </w:tcBorders>
          </w:tcPr>
          <w:p w:rsidR="00BE7A93" w:rsidRDefault="00BE7A93">
            <w:pPr>
              <w:jc w:val="left"/>
            </w:pPr>
          </w:p>
        </w:tc>
      </w:tr>
      <w:tr w:rsidR="00BE7A93">
        <w:tc>
          <w:tcPr>
            <w:tcW w:w="2160" w:type="dxa"/>
            <w:tcBorders>
              <w:top w:val="dotted" w:sz="6" w:space="0" w:color="auto"/>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144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440" w:type="dxa"/>
            <w:tcBorders>
              <w:top w:val="dotted" w:sz="6" w:space="0" w:color="auto"/>
              <w:left w:val="nil"/>
              <w:bottom w:val="dotted" w:sz="6" w:space="0" w:color="auto"/>
            </w:tcBorders>
          </w:tcPr>
          <w:p w:rsidR="00BE7A93" w:rsidRDefault="00BE7A93">
            <w:pPr>
              <w:jc w:val="left"/>
            </w:pPr>
          </w:p>
        </w:tc>
        <w:tc>
          <w:tcPr>
            <w:tcW w:w="1728"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584" w:type="dxa"/>
            <w:tcBorders>
              <w:top w:val="dotted" w:sz="6" w:space="0" w:color="auto"/>
              <w:left w:val="nil"/>
              <w:bottom w:val="dotted" w:sz="6" w:space="0" w:color="auto"/>
            </w:tcBorders>
          </w:tcPr>
          <w:p w:rsidR="00BE7A93" w:rsidRDefault="00BE7A93">
            <w:pPr>
              <w:jc w:val="left"/>
            </w:pPr>
          </w:p>
        </w:tc>
        <w:tc>
          <w:tcPr>
            <w:tcW w:w="216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2448" w:type="dxa"/>
            <w:tcBorders>
              <w:top w:val="dotted" w:sz="6" w:space="0" w:color="auto"/>
              <w:left w:val="nil"/>
              <w:bottom w:val="dotted" w:sz="6" w:space="0" w:color="auto"/>
              <w:right w:val="single" w:sz="6" w:space="0" w:color="auto"/>
            </w:tcBorders>
          </w:tcPr>
          <w:p w:rsidR="00BE7A93" w:rsidRDefault="00BE7A93">
            <w:pPr>
              <w:jc w:val="left"/>
            </w:pPr>
          </w:p>
        </w:tc>
      </w:tr>
      <w:tr w:rsidR="00BE7A93">
        <w:tc>
          <w:tcPr>
            <w:tcW w:w="2160" w:type="dxa"/>
            <w:tcBorders>
              <w:top w:val="dotted" w:sz="6" w:space="0" w:color="auto"/>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144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440" w:type="dxa"/>
            <w:tcBorders>
              <w:top w:val="dotted" w:sz="6" w:space="0" w:color="auto"/>
              <w:left w:val="nil"/>
              <w:bottom w:val="dotted" w:sz="6" w:space="0" w:color="auto"/>
            </w:tcBorders>
          </w:tcPr>
          <w:p w:rsidR="00BE7A93" w:rsidRDefault="00BE7A93">
            <w:pPr>
              <w:jc w:val="left"/>
            </w:pPr>
          </w:p>
        </w:tc>
        <w:tc>
          <w:tcPr>
            <w:tcW w:w="1728"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584" w:type="dxa"/>
            <w:tcBorders>
              <w:top w:val="dotted" w:sz="6" w:space="0" w:color="auto"/>
              <w:left w:val="nil"/>
              <w:bottom w:val="dotted" w:sz="6" w:space="0" w:color="auto"/>
            </w:tcBorders>
          </w:tcPr>
          <w:p w:rsidR="00BE7A93" w:rsidRDefault="00BE7A93">
            <w:pPr>
              <w:jc w:val="left"/>
            </w:pPr>
          </w:p>
        </w:tc>
        <w:tc>
          <w:tcPr>
            <w:tcW w:w="2160"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2448" w:type="dxa"/>
            <w:tcBorders>
              <w:top w:val="dotted" w:sz="6" w:space="0" w:color="auto"/>
              <w:left w:val="nil"/>
              <w:bottom w:val="dotted" w:sz="6" w:space="0" w:color="auto"/>
              <w:right w:val="single" w:sz="6" w:space="0" w:color="auto"/>
            </w:tcBorders>
          </w:tcPr>
          <w:p w:rsidR="00BE7A93" w:rsidRDefault="00BE7A93">
            <w:pPr>
              <w:jc w:val="left"/>
            </w:pPr>
          </w:p>
        </w:tc>
      </w:tr>
      <w:tr w:rsidR="00BE7A93">
        <w:tc>
          <w:tcPr>
            <w:tcW w:w="2160" w:type="dxa"/>
            <w:tcBorders>
              <w:top w:val="dotted" w:sz="6" w:space="0" w:color="auto"/>
              <w:left w:val="single" w:sz="6" w:space="0" w:color="auto"/>
            </w:tcBorders>
          </w:tcPr>
          <w:p w:rsidR="00BE7A93" w:rsidRDefault="008B307F">
            <w:pPr>
              <w:jc w:val="left"/>
            </w:pPr>
            <w:r>
              <w:t>etc.</w:t>
            </w:r>
          </w:p>
          <w:p w:rsidR="00BE7A93" w:rsidRDefault="00BE7A93">
            <w:pPr>
              <w:jc w:val="left"/>
            </w:pPr>
          </w:p>
          <w:p w:rsidR="00BE7A93" w:rsidRDefault="00BE7A93">
            <w:pPr>
              <w:jc w:val="left"/>
            </w:pPr>
          </w:p>
        </w:tc>
        <w:tc>
          <w:tcPr>
            <w:tcW w:w="1440" w:type="dxa"/>
            <w:tcBorders>
              <w:top w:val="dotted" w:sz="6" w:space="0" w:color="auto"/>
              <w:left w:val="single" w:sz="6" w:space="0" w:color="auto"/>
              <w:right w:val="single" w:sz="6" w:space="0" w:color="auto"/>
            </w:tcBorders>
          </w:tcPr>
          <w:p w:rsidR="00BE7A93" w:rsidRDefault="00BE7A93">
            <w:pPr>
              <w:jc w:val="left"/>
            </w:pPr>
          </w:p>
        </w:tc>
        <w:tc>
          <w:tcPr>
            <w:tcW w:w="1440" w:type="dxa"/>
            <w:tcBorders>
              <w:top w:val="dotted" w:sz="6" w:space="0" w:color="auto"/>
              <w:left w:val="nil"/>
            </w:tcBorders>
          </w:tcPr>
          <w:p w:rsidR="00BE7A93" w:rsidRDefault="00BE7A93">
            <w:pPr>
              <w:jc w:val="left"/>
            </w:pPr>
          </w:p>
        </w:tc>
        <w:tc>
          <w:tcPr>
            <w:tcW w:w="1728" w:type="dxa"/>
            <w:tcBorders>
              <w:top w:val="dotted" w:sz="6" w:space="0" w:color="auto"/>
              <w:left w:val="single" w:sz="6" w:space="0" w:color="auto"/>
              <w:right w:val="single" w:sz="6" w:space="0" w:color="auto"/>
            </w:tcBorders>
          </w:tcPr>
          <w:p w:rsidR="00BE7A93" w:rsidRDefault="00BE7A93">
            <w:pPr>
              <w:jc w:val="left"/>
            </w:pPr>
          </w:p>
        </w:tc>
        <w:tc>
          <w:tcPr>
            <w:tcW w:w="1584" w:type="dxa"/>
            <w:tcBorders>
              <w:top w:val="dotted" w:sz="6" w:space="0" w:color="auto"/>
              <w:left w:val="nil"/>
            </w:tcBorders>
          </w:tcPr>
          <w:p w:rsidR="00BE7A93" w:rsidRDefault="00BE7A93">
            <w:pPr>
              <w:jc w:val="left"/>
            </w:pPr>
          </w:p>
        </w:tc>
        <w:tc>
          <w:tcPr>
            <w:tcW w:w="2160" w:type="dxa"/>
            <w:tcBorders>
              <w:top w:val="dotted" w:sz="6" w:space="0" w:color="auto"/>
              <w:left w:val="single" w:sz="6" w:space="0" w:color="auto"/>
              <w:right w:val="single" w:sz="6" w:space="0" w:color="auto"/>
            </w:tcBorders>
          </w:tcPr>
          <w:p w:rsidR="00BE7A93" w:rsidRDefault="00BE7A93">
            <w:pPr>
              <w:jc w:val="left"/>
            </w:pPr>
          </w:p>
        </w:tc>
        <w:tc>
          <w:tcPr>
            <w:tcW w:w="2448" w:type="dxa"/>
            <w:tcBorders>
              <w:top w:val="dotted" w:sz="6" w:space="0" w:color="auto"/>
              <w:left w:val="nil"/>
              <w:right w:val="single" w:sz="6" w:space="0" w:color="auto"/>
            </w:tcBorders>
          </w:tcPr>
          <w:p w:rsidR="00BE7A93" w:rsidRDefault="00BE7A93">
            <w:pPr>
              <w:jc w:val="left"/>
            </w:pPr>
          </w:p>
        </w:tc>
      </w:tr>
      <w:tr w:rsidR="00BE7A93">
        <w:tc>
          <w:tcPr>
            <w:tcW w:w="12960" w:type="dxa"/>
            <w:gridSpan w:val="7"/>
            <w:tcBorders>
              <w:top w:val="single" w:sz="6" w:space="0" w:color="auto"/>
            </w:tcBorders>
          </w:tcPr>
          <w:p w:rsidR="00BE7A93" w:rsidRDefault="00BE7A93">
            <w:pPr>
              <w:jc w:val="left"/>
              <w:rPr>
                <w:sz w:val="20"/>
              </w:rPr>
            </w:pPr>
          </w:p>
          <w:p w:rsidR="00BE7A93" w:rsidRDefault="008B307F">
            <w:pPr>
              <w:jc w:val="left"/>
              <w:rPr>
                <w:sz w:val="20"/>
              </w:rPr>
            </w:pPr>
            <w:r>
              <w:rPr>
                <w:b/>
                <w:sz w:val="20"/>
              </w:rPr>
              <w:t>Note</w:t>
            </w:r>
            <w:r>
              <w:rPr>
                <w:sz w:val="20"/>
              </w:rPr>
              <w:t>:  For explanations of headings, see Annex I, para. 5 herein.  Additional columns may be needed, such as for responsiveness to technical conditions.  See example in Annex IV.</w:t>
            </w:r>
          </w:p>
        </w:tc>
      </w:tr>
    </w:tbl>
    <w:p w:rsidR="00BE7A93" w:rsidRDefault="00BE7A93"/>
    <w:p w:rsidR="00BE7A93" w:rsidRDefault="00BE7A93"/>
    <w:p w:rsidR="00BE7A93" w:rsidRDefault="00BE7A93">
      <w:pPr>
        <w:pStyle w:val="Head31"/>
        <w:sectPr w:rsidR="00BE7A93">
          <w:footnotePr>
            <w:numRestart w:val="eachSect"/>
          </w:footnotePr>
          <w:pgSz w:w="15840" w:h="12240" w:orient="landscape" w:code="1"/>
          <w:pgMar w:top="1800" w:right="1440" w:bottom="1440" w:left="1440" w:header="720" w:footer="720" w:gutter="0"/>
          <w:cols w:space="720"/>
          <w:noEndnote/>
          <w:titlePg/>
        </w:sectPr>
      </w:pPr>
    </w:p>
    <w:p w:rsidR="00BE7A93" w:rsidRDefault="008B307F">
      <w:pPr>
        <w:pStyle w:val="Head31"/>
      </w:pPr>
      <w:bookmarkStart w:id="23" w:name="_Toc349113342"/>
      <w:bookmarkStart w:id="24" w:name="_Toc349989216"/>
      <w:r>
        <w:lastRenderedPageBreak/>
        <w:t>Table 6.  Corrections and Unconditional Discounts</w:t>
      </w:r>
      <w:bookmarkEnd w:id="23"/>
      <w:bookmarkEnd w:id="24"/>
    </w:p>
    <w:p w:rsidR="00BE7A93" w:rsidRDefault="00BE7A93"/>
    <w:p w:rsidR="00BE7A93" w:rsidRDefault="00BE7A93"/>
    <w:tbl>
      <w:tblPr>
        <w:tblW w:w="0" w:type="auto"/>
        <w:tblInd w:w="115" w:type="dxa"/>
        <w:tblLayout w:type="fixed"/>
        <w:tblCellMar>
          <w:left w:w="72" w:type="dxa"/>
          <w:right w:w="72" w:type="dxa"/>
        </w:tblCellMar>
        <w:tblLook w:val="0000"/>
      </w:tblPr>
      <w:tblGrid>
        <w:gridCol w:w="936"/>
        <w:gridCol w:w="1584"/>
        <w:gridCol w:w="1296"/>
        <w:gridCol w:w="1656"/>
        <w:gridCol w:w="1296"/>
        <w:gridCol w:w="1656"/>
        <w:gridCol w:w="936"/>
        <w:gridCol w:w="1296"/>
        <w:gridCol w:w="2304"/>
      </w:tblGrid>
      <w:tr w:rsidR="00BE7A93">
        <w:tc>
          <w:tcPr>
            <w:tcW w:w="936" w:type="dxa"/>
            <w:tcBorders>
              <w:top w:val="single" w:sz="6" w:space="0" w:color="auto"/>
              <w:left w:val="single" w:sz="6" w:space="0" w:color="auto"/>
              <w:right w:val="single" w:sz="6" w:space="0" w:color="auto"/>
            </w:tcBorders>
          </w:tcPr>
          <w:p w:rsidR="00BE7A93" w:rsidRDefault="008B307F">
            <w:pPr>
              <w:jc w:val="center"/>
            </w:pPr>
            <w:r>
              <w:t>Bidder</w:t>
            </w:r>
          </w:p>
        </w:tc>
        <w:tc>
          <w:tcPr>
            <w:tcW w:w="2880" w:type="dxa"/>
            <w:gridSpan w:val="2"/>
            <w:tcBorders>
              <w:top w:val="single" w:sz="6" w:space="0" w:color="auto"/>
              <w:left w:val="nil"/>
            </w:tcBorders>
          </w:tcPr>
          <w:p w:rsidR="00BE7A93" w:rsidRDefault="008B307F">
            <w:pPr>
              <w:jc w:val="center"/>
            </w:pPr>
            <w:r>
              <w:t>Read-out Bid Price(s)</w:t>
            </w:r>
          </w:p>
        </w:tc>
        <w:tc>
          <w:tcPr>
            <w:tcW w:w="2952" w:type="dxa"/>
            <w:gridSpan w:val="2"/>
            <w:tcBorders>
              <w:top w:val="single" w:sz="6" w:space="0" w:color="auto"/>
              <w:left w:val="single" w:sz="6" w:space="0" w:color="auto"/>
              <w:right w:val="single" w:sz="6" w:space="0" w:color="auto"/>
            </w:tcBorders>
          </w:tcPr>
          <w:p w:rsidR="00BE7A93" w:rsidRDefault="008B307F">
            <w:pPr>
              <w:jc w:val="center"/>
            </w:pPr>
            <w:r>
              <w:t>Corrections</w:t>
            </w:r>
          </w:p>
        </w:tc>
        <w:tc>
          <w:tcPr>
            <w:tcW w:w="1656" w:type="dxa"/>
            <w:tcBorders>
              <w:top w:val="single" w:sz="6" w:space="0" w:color="auto"/>
              <w:left w:val="nil"/>
            </w:tcBorders>
          </w:tcPr>
          <w:p w:rsidR="00BE7A93" w:rsidRDefault="008B307F">
            <w:pPr>
              <w:jc w:val="center"/>
            </w:pPr>
            <w:r>
              <w:t>Corrected Bid Price(s)</w:t>
            </w:r>
          </w:p>
        </w:tc>
        <w:tc>
          <w:tcPr>
            <w:tcW w:w="2232" w:type="dxa"/>
            <w:gridSpan w:val="2"/>
            <w:tcBorders>
              <w:top w:val="single" w:sz="6" w:space="0" w:color="auto"/>
              <w:left w:val="single" w:sz="6" w:space="0" w:color="auto"/>
              <w:right w:val="single" w:sz="6" w:space="0" w:color="auto"/>
            </w:tcBorders>
          </w:tcPr>
          <w:p w:rsidR="00BE7A93" w:rsidRDefault="008B307F">
            <w:pPr>
              <w:jc w:val="center"/>
              <w:rPr>
                <w:u w:val="single"/>
              </w:rPr>
            </w:pPr>
            <w:r>
              <w:t>Unconditional Discounts</w:t>
            </w:r>
            <w:r>
              <w:rPr>
                <w:vertAlign w:val="superscript"/>
              </w:rPr>
              <w:t>2</w:t>
            </w:r>
          </w:p>
        </w:tc>
        <w:tc>
          <w:tcPr>
            <w:tcW w:w="2304" w:type="dxa"/>
            <w:tcBorders>
              <w:top w:val="single" w:sz="6" w:space="0" w:color="auto"/>
              <w:left w:val="nil"/>
              <w:right w:val="single" w:sz="6" w:space="0" w:color="auto"/>
            </w:tcBorders>
          </w:tcPr>
          <w:p w:rsidR="00BE7A93" w:rsidRDefault="008B307F">
            <w:pPr>
              <w:jc w:val="center"/>
            </w:pPr>
            <w:r>
              <w:t>Corrected/Discounted Bid Price(s)</w:t>
            </w:r>
          </w:p>
        </w:tc>
      </w:tr>
      <w:tr w:rsidR="00BE7A93">
        <w:tc>
          <w:tcPr>
            <w:tcW w:w="936" w:type="dxa"/>
            <w:tcBorders>
              <w:left w:val="single" w:sz="6" w:space="0" w:color="auto"/>
              <w:right w:val="single" w:sz="6" w:space="0" w:color="auto"/>
            </w:tcBorders>
          </w:tcPr>
          <w:p w:rsidR="00BE7A93" w:rsidRDefault="00BE7A93">
            <w:pPr>
              <w:jc w:val="center"/>
            </w:pPr>
          </w:p>
        </w:tc>
        <w:tc>
          <w:tcPr>
            <w:tcW w:w="1584" w:type="dxa"/>
            <w:tcBorders>
              <w:top w:val="single" w:sz="6" w:space="0" w:color="auto"/>
              <w:left w:val="nil"/>
            </w:tcBorders>
          </w:tcPr>
          <w:p w:rsidR="00BE7A93" w:rsidRDefault="008B307F">
            <w:pPr>
              <w:jc w:val="center"/>
            </w:pPr>
            <w:r>
              <w:t>Currency(ies)</w:t>
            </w:r>
          </w:p>
        </w:tc>
        <w:tc>
          <w:tcPr>
            <w:tcW w:w="1296" w:type="dxa"/>
            <w:tcBorders>
              <w:top w:val="single" w:sz="6" w:space="0" w:color="auto"/>
              <w:left w:val="single" w:sz="6" w:space="0" w:color="auto"/>
              <w:right w:val="single" w:sz="6" w:space="0" w:color="auto"/>
            </w:tcBorders>
          </w:tcPr>
          <w:p w:rsidR="00BE7A93" w:rsidRDefault="008B307F">
            <w:pPr>
              <w:jc w:val="center"/>
            </w:pPr>
            <w:r>
              <w:t>Amount(s)</w:t>
            </w:r>
          </w:p>
        </w:tc>
        <w:tc>
          <w:tcPr>
            <w:tcW w:w="1656" w:type="dxa"/>
            <w:tcBorders>
              <w:top w:val="single" w:sz="6" w:space="0" w:color="auto"/>
              <w:left w:val="nil"/>
            </w:tcBorders>
          </w:tcPr>
          <w:p w:rsidR="00BE7A93" w:rsidRDefault="008B307F">
            <w:pPr>
              <w:jc w:val="center"/>
            </w:pPr>
            <w:r>
              <w:t>Computational Errors</w:t>
            </w:r>
            <w:r>
              <w:rPr>
                <w:vertAlign w:val="superscript"/>
              </w:rPr>
              <w:t>1</w:t>
            </w:r>
          </w:p>
        </w:tc>
        <w:tc>
          <w:tcPr>
            <w:tcW w:w="1296" w:type="dxa"/>
            <w:tcBorders>
              <w:top w:val="single" w:sz="6" w:space="0" w:color="auto"/>
              <w:left w:val="single" w:sz="6" w:space="0" w:color="auto"/>
              <w:right w:val="single" w:sz="6" w:space="0" w:color="auto"/>
            </w:tcBorders>
          </w:tcPr>
          <w:p w:rsidR="00BE7A93" w:rsidRDefault="008B307F">
            <w:pPr>
              <w:jc w:val="center"/>
            </w:pPr>
            <w:r>
              <w:t>Provisional Sums</w:t>
            </w:r>
          </w:p>
        </w:tc>
        <w:tc>
          <w:tcPr>
            <w:tcW w:w="1656" w:type="dxa"/>
            <w:tcBorders>
              <w:left w:val="nil"/>
            </w:tcBorders>
          </w:tcPr>
          <w:p w:rsidR="00BE7A93" w:rsidRDefault="00BE7A93">
            <w:pPr>
              <w:jc w:val="center"/>
            </w:pPr>
          </w:p>
        </w:tc>
        <w:tc>
          <w:tcPr>
            <w:tcW w:w="936" w:type="dxa"/>
            <w:tcBorders>
              <w:top w:val="single" w:sz="6" w:space="0" w:color="auto"/>
              <w:left w:val="single" w:sz="6" w:space="0" w:color="auto"/>
              <w:right w:val="single" w:sz="6" w:space="0" w:color="auto"/>
            </w:tcBorders>
          </w:tcPr>
          <w:p w:rsidR="00BE7A93" w:rsidRDefault="008B307F">
            <w:pPr>
              <w:jc w:val="center"/>
              <w:rPr>
                <w:u w:val="single"/>
              </w:rPr>
            </w:pPr>
            <w:r>
              <w:t>Percent</w:t>
            </w:r>
          </w:p>
        </w:tc>
        <w:tc>
          <w:tcPr>
            <w:tcW w:w="1296" w:type="dxa"/>
            <w:tcBorders>
              <w:top w:val="single" w:sz="6" w:space="0" w:color="auto"/>
              <w:left w:val="nil"/>
            </w:tcBorders>
          </w:tcPr>
          <w:p w:rsidR="00BE7A93" w:rsidRDefault="008B307F">
            <w:pPr>
              <w:jc w:val="center"/>
            </w:pPr>
            <w:r>
              <w:t>Amount(s)</w:t>
            </w:r>
          </w:p>
        </w:tc>
        <w:tc>
          <w:tcPr>
            <w:tcW w:w="2304" w:type="dxa"/>
            <w:tcBorders>
              <w:left w:val="single" w:sz="6" w:space="0" w:color="auto"/>
              <w:right w:val="single" w:sz="6" w:space="0" w:color="auto"/>
            </w:tcBorders>
          </w:tcPr>
          <w:p w:rsidR="00BE7A93" w:rsidRDefault="00BE7A93">
            <w:pPr>
              <w:jc w:val="center"/>
            </w:pPr>
          </w:p>
        </w:tc>
      </w:tr>
      <w:tr w:rsidR="00BE7A93">
        <w:tc>
          <w:tcPr>
            <w:tcW w:w="936" w:type="dxa"/>
            <w:tcBorders>
              <w:left w:val="single" w:sz="6" w:space="0" w:color="auto"/>
              <w:right w:val="single" w:sz="6" w:space="0" w:color="auto"/>
            </w:tcBorders>
          </w:tcPr>
          <w:p w:rsidR="00BE7A93" w:rsidRDefault="008B307F">
            <w:pPr>
              <w:jc w:val="center"/>
              <w:rPr>
                <w:i/>
                <w:sz w:val="20"/>
              </w:rPr>
            </w:pPr>
            <w:r>
              <w:rPr>
                <w:i/>
                <w:sz w:val="20"/>
              </w:rPr>
              <w:t>(a)</w:t>
            </w:r>
          </w:p>
        </w:tc>
        <w:tc>
          <w:tcPr>
            <w:tcW w:w="1584" w:type="dxa"/>
            <w:tcBorders>
              <w:left w:val="nil"/>
            </w:tcBorders>
          </w:tcPr>
          <w:p w:rsidR="00BE7A93" w:rsidRDefault="008B307F">
            <w:pPr>
              <w:jc w:val="center"/>
              <w:rPr>
                <w:i/>
                <w:sz w:val="20"/>
              </w:rPr>
            </w:pPr>
            <w:r>
              <w:rPr>
                <w:i/>
                <w:sz w:val="20"/>
              </w:rPr>
              <w:t>(b)</w:t>
            </w:r>
          </w:p>
        </w:tc>
        <w:tc>
          <w:tcPr>
            <w:tcW w:w="1296" w:type="dxa"/>
            <w:tcBorders>
              <w:left w:val="single" w:sz="6" w:space="0" w:color="auto"/>
              <w:right w:val="single" w:sz="6" w:space="0" w:color="auto"/>
            </w:tcBorders>
          </w:tcPr>
          <w:p w:rsidR="00BE7A93" w:rsidRDefault="008B307F">
            <w:pPr>
              <w:jc w:val="center"/>
              <w:rPr>
                <w:i/>
                <w:sz w:val="20"/>
              </w:rPr>
            </w:pPr>
            <w:r>
              <w:rPr>
                <w:i/>
                <w:sz w:val="20"/>
              </w:rPr>
              <w:t>(c)</w:t>
            </w:r>
          </w:p>
        </w:tc>
        <w:tc>
          <w:tcPr>
            <w:tcW w:w="1656" w:type="dxa"/>
            <w:tcBorders>
              <w:left w:val="nil"/>
            </w:tcBorders>
          </w:tcPr>
          <w:p w:rsidR="00BE7A93" w:rsidRDefault="008B307F">
            <w:pPr>
              <w:jc w:val="center"/>
              <w:rPr>
                <w:i/>
                <w:sz w:val="20"/>
              </w:rPr>
            </w:pPr>
            <w:r>
              <w:rPr>
                <w:i/>
                <w:sz w:val="20"/>
              </w:rPr>
              <w:t>(d)</w:t>
            </w:r>
          </w:p>
        </w:tc>
        <w:tc>
          <w:tcPr>
            <w:tcW w:w="1296" w:type="dxa"/>
            <w:tcBorders>
              <w:left w:val="single" w:sz="6" w:space="0" w:color="auto"/>
              <w:right w:val="single" w:sz="6" w:space="0" w:color="auto"/>
            </w:tcBorders>
          </w:tcPr>
          <w:p w:rsidR="00BE7A93" w:rsidRDefault="008B307F">
            <w:pPr>
              <w:jc w:val="center"/>
              <w:rPr>
                <w:i/>
                <w:sz w:val="20"/>
              </w:rPr>
            </w:pPr>
            <w:r>
              <w:rPr>
                <w:i/>
                <w:sz w:val="20"/>
              </w:rPr>
              <w:t>(e)</w:t>
            </w:r>
          </w:p>
        </w:tc>
        <w:tc>
          <w:tcPr>
            <w:tcW w:w="1656" w:type="dxa"/>
            <w:tcBorders>
              <w:left w:val="nil"/>
            </w:tcBorders>
          </w:tcPr>
          <w:p w:rsidR="00BE7A93" w:rsidRDefault="008B307F">
            <w:pPr>
              <w:ind w:left="-43" w:right="-65"/>
              <w:jc w:val="center"/>
              <w:rPr>
                <w:i/>
                <w:sz w:val="20"/>
              </w:rPr>
            </w:pPr>
            <w:r>
              <w:rPr>
                <w:i/>
                <w:sz w:val="20"/>
              </w:rPr>
              <w:t>(f) = (c) + (d) - (e)</w:t>
            </w:r>
          </w:p>
        </w:tc>
        <w:tc>
          <w:tcPr>
            <w:tcW w:w="936" w:type="dxa"/>
            <w:tcBorders>
              <w:left w:val="single" w:sz="6" w:space="0" w:color="auto"/>
              <w:right w:val="single" w:sz="6" w:space="0" w:color="auto"/>
            </w:tcBorders>
          </w:tcPr>
          <w:p w:rsidR="00BE7A93" w:rsidRDefault="008B307F">
            <w:pPr>
              <w:jc w:val="center"/>
              <w:rPr>
                <w:i/>
                <w:sz w:val="20"/>
              </w:rPr>
            </w:pPr>
            <w:r>
              <w:rPr>
                <w:i/>
                <w:sz w:val="20"/>
              </w:rPr>
              <w:t>(g)</w:t>
            </w:r>
          </w:p>
        </w:tc>
        <w:tc>
          <w:tcPr>
            <w:tcW w:w="1296" w:type="dxa"/>
            <w:tcBorders>
              <w:left w:val="nil"/>
            </w:tcBorders>
          </w:tcPr>
          <w:p w:rsidR="00BE7A93" w:rsidRDefault="008B307F">
            <w:pPr>
              <w:jc w:val="center"/>
              <w:rPr>
                <w:i/>
                <w:sz w:val="20"/>
              </w:rPr>
            </w:pPr>
            <w:r>
              <w:rPr>
                <w:i/>
                <w:sz w:val="20"/>
              </w:rPr>
              <w:t>(h)</w:t>
            </w:r>
          </w:p>
        </w:tc>
        <w:tc>
          <w:tcPr>
            <w:tcW w:w="2304" w:type="dxa"/>
            <w:tcBorders>
              <w:left w:val="single" w:sz="6" w:space="0" w:color="auto"/>
              <w:right w:val="single" w:sz="6" w:space="0" w:color="auto"/>
            </w:tcBorders>
          </w:tcPr>
          <w:p w:rsidR="00BE7A93" w:rsidRDefault="008B307F">
            <w:pPr>
              <w:jc w:val="center"/>
              <w:rPr>
                <w:i/>
                <w:sz w:val="20"/>
              </w:rPr>
            </w:pPr>
            <w:r>
              <w:rPr>
                <w:i/>
                <w:sz w:val="20"/>
              </w:rPr>
              <w:t>(i) = (f) – (h)</w:t>
            </w:r>
          </w:p>
        </w:tc>
      </w:tr>
      <w:tr w:rsidR="00BE7A93">
        <w:tc>
          <w:tcPr>
            <w:tcW w:w="936" w:type="dxa"/>
            <w:tcBorders>
              <w:top w:val="single" w:sz="6" w:space="0" w:color="auto"/>
              <w:left w:val="single" w:sz="6" w:space="0" w:color="auto"/>
              <w:bottom w:val="dotted" w:sz="6" w:space="0" w:color="auto"/>
              <w:right w:val="single" w:sz="6" w:space="0" w:color="auto"/>
            </w:tcBorders>
          </w:tcPr>
          <w:p w:rsidR="00BE7A93" w:rsidRDefault="00BE7A93">
            <w:pPr>
              <w:jc w:val="left"/>
            </w:pPr>
          </w:p>
          <w:p w:rsidR="00BE7A93" w:rsidRDefault="00BE7A93">
            <w:pPr>
              <w:jc w:val="left"/>
            </w:pPr>
          </w:p>
          <w:p w:rsidR="00BE7A93" w:rsidRDefault="00BE7A93">
            <w:pPr>
              <w:jc w:val="left"/>
            </w:pPr>
          </w:p>
        </w:tc>
        <w:tc>
          <w:tcPr>
            <w:tcW w:w="1584" w:type="dxa"/>
            <w:tcBorders>
              <w:top w:val="single" w:sz="6" w:space="0" w:color="auto"/>
              <w:left w:val="nil"/>
              <w:bottom w:val="dotted" w:sz="6" w:space="0" w:color="auto"/>
            </w:tcBorders>
          </w:tcPr>
          <w:p w:rsidR="00BE7A93" w:rsidRDefault="00BE7A93">
            <w:pPr>
              <w:jc w:val="left"/>
            </w:pPr>
          </w:p>
        </w:tc>
        <w:tc>
          <w:tcPr>
            <w:tcW w:w="1296" w:type="dxa"/>
            <w:tcBorders>
              <w:top w:val="single" w:sz="6" w:space="0" w:color="auto"/>
              <w:left w:val="single" w:sz="6" w:space="0" w:color="auto"/>
              <w:bottom w:val="dotted" w:sz="6" w:space="0" w:color="auto"/>
              <w:right w:val="single" w:sz="6" w:space="0" w:color="auto"/>
            </w:tcBorders>
          </w:tcPr>
          <w:p w:rsidR="00BE7A93" w:rsidRDefault="00BE7A93">
            <w:pPr>
              <w:jc w:val="left"/>
            </w:pPr>
          </w:p>
        </w:tc>
        <w:tc>
          <w:tcPr>
            <w:tcW w:w="1656" w:type="dxa"/>
            <w:tcBorders>
              <w:top w:val="single" w:sz="6" w:space="0" w:color="auto"/>
              <w:left w:val="nil"/>
              <w:bottom w:val="dotted" w:sz="6" w:space="0" w:color="auto"/>
            </w:tcBorders>
          </w:tcPr>
          <w:p w:rsidR="00BE7A93" w:rsidRDefault="00BE7A93">
            <w:pPr>
              <w:jc w:val="left"/>
            </w:pPr>
          </w:p>
        </w:tc>
        <w:tc>
          <w:tcPr>
            <w:tcW w:w="1296" w:type="dxa"/>
            <w:tcBorders>
              <w:top w:val="single" w:sz="6" w:space="0" w:color="auto"/>
              <w:left w:val="single" w:sz="6" w:space="0" w:color="auto"/>
              <w:bottom w:val="dotted" w:sz="6" w:space="0" w:color="auto"/>
              <w:right w:val="single" w:sz="6" w:space="0" w:color="auto"/>
            </w:tcBorders>
          </w:tcPr>
          <w:p w:rsidR="00BE7A93" w:rsidRDefault="00BE7A93">
            <w:pPr>
              <w:jc w:val="left"/>
            </w:pPr>
          </w:p>
        </w:tc>
        <w:tc>
          <w:tcPr>
            <w:tcW w:w="1656" w:type="dxa"/>
            <w:tcBorders>
              <w:top w:val="single" w:sz="6" w:space="0" w:color="auto"/>
              <w:left w:val="nil"/>
              <w:bottom w:val="dotted" w:sz="6" w:space="0" w:color="auto"/>
            </w:tcBorders>
          </w:tcPr>
          <w:p w:rsidR="00BE7A93" w:rsidRDefault="00BE7A93">
            <w:pPr>
              <w:jc w:val="left"/>
            </w:pPr>
          </w:p>
        </w:tc>
        <w:tc>
          <w:tcPr>
            <w:tcW w:w="936" w:type="dxa"/>
            <w:tcBorders>
              <w:top w:val="single" w:sz="6" w:space="0" w:color="auto"/>
              <w:left w:val="single" w:sz="6" w:space="0" w:color="auto"/>
              <w:bottom w:val="dotted" w:sz="6" w:space="0" w:color="auto"/>
              <w:right w:val="single" w:sz="6" w:space="0" w:color="auto"/>
            </w:tcBorders>
          </w:tcPr>
          <w:p w:rsidR="00BE7A93" w:rsidRDefault="00BE7A93">
            <w:pPr>
              <w:jc w:val="left"/>
            </w:pPr>
          </w:p>
        </w:tc>
        <w:tc>
          <w:tcPr>
            <w:tcW w:w="1296" w:type="dxa"/>
            <w:tcBorders>
              <w:top w:val="single" w:sz="6" w:space="0" w:color="auto"/>
              <w:left w:val="nil"/>
              <w:bottom w:val="dotted" w:sz="6" w:space="0" w:color="auto"/>
            </w:tcBorders>
          </w:tcPr>
          <w:p w:rsidR="00BE7A93" w:rsidRDefault="00BE7A93">
            <w:pPr>
              <w:jc w:val="left"/>
            </w:pPr>
          </w:p>
        </w:tc>
        <w:tc>
          <w:tcPr>
            <w:tcW w:w="2304" w:type="dxa"/>
            <w:tcBorders>
              <w:top w:val="single" w:sz="6" w:space="0" w:color="auto"/>
              <w:left w:val="single" w:sz="6" w:space="0" w:color="auto"/>
              <w:bottom w:val="dotted" w:sz="6" w:space="0" w:color="auto"/>
              <w:right w:val="single" w:sz="6" w:space="0" w:color="auto"/>
            </w:tcBorders>
          </w:tcPr>
          <w:p w:rsidR="00BE7A93" w:rsidRDefault="00BE7A93">
            <w:pPr>
              <w:jc w:val="left"/>
            </w:pPr>
          </w:p>
        </w:tc>
      </w:tr>
      <w:tr w:rsidR="00BE7A93">
        <w:tc>
          <w:tcPr>
            <w:tcW w:w="936" w:type="dxa"/>
            <w:tcBorders>
              <w:top w:val="dotted" w:sz="6" w:space="0" w:color="auto"/>
              <w:left w:val="single" w:sz="6" w:space="0" w:color="auto"/>
              <w:bottom w:val="dotted" w:sz="6" w:space="0" w:color="auto"/>
              <w:right w:val="single" w:sz="6" w:space="0" w:color="auto"/>
            </w:tcBorders>
          </w:tcPr>
          <w:p w:rsidR="00BE7A93" w:rsidRDefault="00BE7A93">
            <w:pPr>
              <w:jc w:val="left"/>
            </w:pPr>
          </w:p>
          <w:p w:rsidR="00BE7A93" w:rsidRDefault="00BE7A93">
            <w:pPr>
              <w:jc w:val="left"/>
            </w:pPr>
          </w:p>
          <w:p w:rsidR="00BE7A93" w:rsidRDefault="00BE7A93">
            <w:pPr>
              <w:jc w:val="left"/>
            </w:pPr>
          </w:p>
        </w:tc>
        <w:tc>
          <w:tcPr>
            <w:tcW w:w="1584" w:type="dxa"/>
            <w:tcBorders>
              <w:top w:val="dotted" w:sz="6" w:space="0" w:color="auto"/>
              <w:left w:val="nil"/>
              <w:bottom w:val="dotted" w:sz="6" w:space="0" w:color="auto"/>
            </w:tcBorders>
          </w:tcPr>
          <w:p w:rsidR="00BE7A93" w:rsidRDefault="00BE7A93">
            <w:pPr>
              <w:jc w:val="left"/>
            </w:pPr>
          </w:p>
        </w:tc>
        <w:tc>
          <w:tcPr>
            <w:tcW w:w="1296"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656" w:type="dxa"/>
            <w:tcBorders>
              <w:top w:val="dotted" w:sz="6" w:space="0" w:color="auto"/>
              <w:left w:val="nil"/>
              <w:bottom w:val="dotted" w:sz="6" w:space="0" w:color="auto"/>
            </w:tcBorders>
          </w:tcPr>
          <w:p w:rsidR="00BE7A93" w:rsidRDefault="00BE7A93">
            <w:pPr>
              <w:jc w:val="left"/>
            </w:pPr>
          </w:p>
        </w:tc>
        <w:tc>
          <w:tcPr>
            <w:tcW w:w="1296"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656" w:type="dxa"/>
            <w:tcBorders>
              <w:top w:val="dotted" w:sz="6" w:space="0" w:color="auto"/>
              <w:left w:val="nil"/>
              <w:bottom w:val="dotted" w:sz="6" w:space="0" w:color="auto"/>
            </w:tcBorders>
          </w:tcPr>
          <w:p w:rsidR="00BE7A93" w:rsidRDefault="00BE7A93">
            <w:pPr>
              <w:jc w:val="left"/>
            </w:pPr>
          </w:p>
        </w:tc>
        <w:tc>
          <w:tcPr>
            <w:tcW w:w="936"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296" w:type="dxa"/>
            <w:tcBorders>
              <w:top w:val="dotted" w:sz="6" w:space="0" w:color="auto"/>
              <w:left w:val="nil"/>
              <w:bottom w:val="dotted" w:sz="6" w:space="0" w:color="auto"/>
            </w:tcBorders>
          </w:tcPr>
          <w:p w:rsidR="00BE7A93" w:rsidRDefault="00BE7A93">
            <w:pPr>
              <w:jc w:val="left"/>
            </w:pPr>
          </w:p>
        </w:tc>
        <w:tc>
          <w:tcPr>
            <w:tcW w:w="2304" w:type="dxa"/>
            <w:tcBorders>
              <w:top w:val="dotted" w:sz="6" w:space="0" w:color="auto"/>
              <w:left w:val="single" w:sz="6" w:space="0" w:color="auto"/>
              <w:bottom w:val="dotted" w:sz="6" w:space="0" w:color="auto"/>
              <w:right w:val="single" w:sz="6" w:space="0" w:color="auto"/>
            </w:tcBorders>
          </w:tcPr>
          <w:p w:rsidR="00BE7A93" w:rsidRDefault="00BE7A93">
            <w:pPr>
              <w:jc w:val="left"/>
            </w:pPr>
          </w:p>
        </w:tc>
      </w:tr>
      <w:tr w:rsidR="00BE7A93">
        <w:tc>
          <w:tcPr>
            <w:tcW w:w="936" w:type="dxa"/>
            <w:tcBorders>
              <w:top w:val="dotted" w:sz="6" w:space="0" w:color="auto"/>
              <w:left w:val="single" w:sz="6" w:space="0" w:color="auto"/>
              <w:bottom w:val="dotted" w:sz="6" w:space="0" w:color="auto"/>
              <w:right w:val="single" w:sz="6" w:space="0" w:color="auto"/>
            </w:tcBorders>
          </w:tcPr>
          <w:p w:rsidR="00BE7A93" w:rsidRDefault="00BE7A93">
            <w:pPr>
              <w:jc w:val="left"/>
            </w:pPr>
          </w:p>
          <w:p w:rsidR="00BE7A93" w:rsidRDefault="00BE7A93">
            <w:pPr>
              <w:jc w:val="left"/>
            </w:pPr>
          </w:p>
          <w:p w:rsidR="00BE7A93" w:rsidRDefault="00BE7A93">
            <w:pPr>
              <w:jc w:val="left"/>
            </w:pPr>
          </w:p>
        </w:tc>
        <w:tc>
          <w:tcPr>
            <w:tcW w:w="1584" w:type="dxa"/>
            <w:tcBorders>
              <w:top w:val="dotted" w:sz="6" w:space="0" w:color="auto"/>
              <w:left w:val="nil"/>
              <w:bottom w:val="dotted" w:sz="6" w:space="0" w:color="auto"/>
            </w:tcBorders>
          </w:tcPr>
          <w:p w:rsidR="00BE7A93" w:rsidRDefault="00BE7A93">
            <w:pPr>
              <w:jc w:val="left"/>
            </w:pPr>
          </w:p>
        </w:tc>
        <w:tc>
          <w:tcPr>
            <w:tcW w:w="1296"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656" w:type="dxa"/>
            <w:tcBorders>
              <w:top w:val="dotted" w:sz="6" w:space="0" w:color="auto"/>
              <w:left w:val="nil"/>
              <w:bottom w:val="dotted" w:sz="6" w:space="0" w:color="auto"/>
            </w:tcBorders>
          </w:tcPr>
          <w:p w:rsidR="00BE7A93" w:rsidRDefault="00BE7A93">
            <w:pPr>
              <w:jc w:val="left"/>
            </w:pPr>
          </w:p>
        </w:tc>
        <w:tc>
          <w:tcPr>
            <w:tcW w:w="1296"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656" w:type="dxa"/>
            <w:tcBorders>
              <w:top w:val="dotted" w:sz="6" w:space="0" w:color="auto"/>
              <w:left w:val="nil"/>
              <w:bottom w:val="dotted" w:sz="6" w:space="0" w:color="auto"/>
            </w:tcBorders>
          </w:tcPr>
          <w:p w:rsidR="00BE7A93" w:rsidRDefault="00BE7A93">
            <w:pPr>
              <w:jc w:val="left"/>
            </w:pPr>
          </w:p>
        </w:tc>
        <w:tc>
          <w:tcPr>
            <w:tcW w:w="936"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296" w:type="dxa"/>
            <w:tcBorders>
              <w:top w:val="dotted" w:sz="6" w:space="0" w:color="auto"/>
              <w:left w:val="nil"/>
              <w:bottom w:val="dotted" w:sz="6" w:space="0" w:color="auto"/>
            </w:tcBorders>
          </w:tcPr>
          <w:p w:rsidR="00BE7A93" w:rsidRDefault="00BE7A93">
            <w:pPr>
              <w:jc w:val="left"/>
            </w:pPr>
          </w:p>
        </w:tc>
        <w:tc>
          <w:tcPr>
            <w:tcW w:w="2304" w:type="dxa"/>
            <w:tcBorders>
              <w:top w:val="dotted" w:sz="6" w:space="0" w:color="auto"/>
              <w:left w:val="single" w:sz="6" w:space="0" w:color="auto"/>
              <w:bottom w:val="dotted" w:sz="6" w:space="0" w:color="auto"/>
              <w:right w:val="single" w:sz="6" w:space="0" w:color="auto"/>
            </w:tcBorders>
          </w:tcPr>
          <w:p w:rsidR="00BE7A93" w:rsidRDefault="00BE7A93">
            <w:pPr>
              <w:jc w:val="left"/>
            </w:pPr>
          </w:p>
        </w:tc>
      </w:tr>
      <w:tr w:rsidR="00BE7A93">
        <w:tc>
          <w:tcPr>
            <w:tcW w:w="936" w:type="dxa"/>
            <w:tcBorders>
              <w:top w:val="dotted" w:sz="6" w:space="0" w:color="auto"/>
              <w:left w:val="single" w:sz="6" w:space="0" w:color="auto"/>
              <w:bottom w:val="dotted" w:sz="6" w:space="0" w:color="auto"/>
              <w:right w:val="single" w:sz="6" w:space="0" w:color="auto"/>
            </w:tcBorders>
          </w:tcPr>
          <w:p w:rsidR="00BE7A93" w:rsidRDefault="00BE7A93">
            <w:pPr>
              <w:jc w:val="left"/>
            </w:pPr>
          </w:p>
          <w:p w:rsidR="00BE7A93" w:rsidRDefault="00BE7A93">
            <w:pPr>
              <w:jc w:val="left"/>
            </w:pPr>
          </w:p>
          <w:p w:rsidR="00BE7A93" w:rsidRDefault="00BE7A93">
            <w:pPr>
              <w:jc w:val="left"/>
            </w:pPr>
          </w:p>
        </w:tc>
        <w:tc>
          <w:tcPr>
            <w:tcW w:w="1584" w:type="dxa"/>
            <w:tcBorders>
              <w:top w:val="dotted" w:sz="6" w:space="0" w:color="auto"/>
              <w:left w:val="nil"/>
              <w:bottom w:val="dotted" w:sz="6" w:space="0" w:color="auto"/>
            </w:tcBorders>
          </w:tcPr>
          <w:p w:rsidR="00BE7A93" w:rsidRDefault="00BE7A93">
            <w:pPr>
              <w:jc w:val="left"/>
            </w:pPr>
          </w:p>
        </w:tc>
        <w:tc>
          <w:tcPr>
            <w:tcW w:w="1296"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656" w:type="dxa"/>
            <w:tcBorders>
              <w:top w:val="dotted" w:sz="6" w:space="0" w:color="auto"/>
              <w:left w:val="nil"/>
              <w:bottom w:val="dotted" w:sz="6" w:space="0" w:color="auto"/>
            </w:tcBorders>
          </w:tcPr>
          <w:p w:rsidR="00BE7A93" w:rsidRDefault="00BE7A93">
            <w:pPr>
              <w:jc w:val="left"/>
            </w:pPr>
          </w:p>
        </w:tc>
        <w:tc>
          <w:tcPr>
            <w:tcW w:w="1296"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656" w:type="dxa"/>
            <w:tcBorders>
              <w:top w:val="dotted" w:sz="6" w:space="0" w:color="auto"/>
              <w:left w:val="nil"/>
              <w:bottom w:val="dotted" w:sz="6" w:space="0" w:color="auto"/>
            </w:tcBorders>
          </w:tcPr>
          <w:p w:rsidR="00BE7A93" w:rsidRDefault="00BE7A93">
            <w:pPr>
              <w:jc w:val="left"/>
            </w:pPr>
          </w:p>
        </w:tc>
        <w:tc>
          <w:tcPr>
            <w:tcW w:w="936"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296" w:type="dxa"/>
            <w:tcBorders>
              <w:top w:val="dotted" w:sz="6" w:space="0" w:color="auto"/>
              <w:left w:val="nil"/>
              <w:bottom w:val="dotted" w:sz="6" w:space="0" w:color="auto"/>
            </w:tcBorders>
          </w:tcPr>
          <w:p w:rsidR="00BE7A93" w:rsidRDefault="00BE7A93">
            <w:pPr>
              <w:jc w:val="left"/>
            </w:pPr>
          </w:p>
        </w:tc>
        <w:tc>
          <w:tcPr>
            <w:tcW w:w="2304" w:type="dxa"/>
            <w:tcBorders>
              <w:top w:val="dotted" w:sz="6" w:space="0" w:color="auto"/>
              <w:left w:val="single" w:sz="6" w:space="0" w:color="auto"/>
              <w:bottom w:val="dotted" w:sz="6" w:space="0" w:color="auto"/>
              <w:right w:val="single" w:sz="6" w:space="0" w:color="auto"/>
            </w:tcBorders>
          </w:tcPr>
          <w:p w:rsidR="00BE7A93" w:rsidRDefault="00BE7A93">
            <w:pPr>
              <w:jc w:val="left"/>
            </w:pPr>
          </w:p>
        </w:tc>
      </w:tr>
      <w:tr w:rsidR="00BE7A93">
        <w:tc>
          <w:tcPr>
            <w:tcW w:w="936" w:type="dxa"/>
            <w:tcBorders>
              <w:top w:val="dotted" w:sz="6" w:space="0" w:color="auto"/>
              <w:left w:val="single" w:sz="6" w:space="0" w:color="auto"/>
              <w:right w:val="single" w:sz="6" w:space="0" w:color="auto"/>
            </w:tcBorders>
          </w:tcPr>
          <w:p w:rsidR="00BE7A93" w:rsidRDefault="008B307F">
            <w:pPr>
              <w:jc w:val="left"/>
            </w:pPr>
            <w:r>
              <w:t>etc.</w:t>
            </w:r>
          </w:p>
          <w:p w:rsidR="00BE7A93" w:rsidRDefault="00BE7A93">
            <w:pPr>
              <w:jc w:val="left"/>
            </w:pPr>
          </w:p>
          <w:p w:rsidR="00BE7A93" w:rsidRDefault="00BE7A93">
            <w:pPr>
              <w:jc w:val="left"/>
            </w:pPr>
          </w:p>
        </w:tc>
        <w:tc>
          <w:tcPr>
            <w:tcW w:w="1584" w:type="dxa"/>
            <w:tcBorders>
              <w:top w:val="dotted" w:sz="6" w:space="0" w:color="auto"/>
              <w:left w:val="nil"/>
            </w:tcBorders>
          </w:tcPr>
          <w:p w:rsidR="00BE7A93" w:rsidRDefault="00BE7A93">
            <w:pPr>
              <w:jc w:val="left"/>
            </w:pPr>
          </w:p>
        </w:tc>
        <w:tc>
          <w:tcPr>
            <w:tcW w:w="1296" w:type="dxa"/>
            <w:tcBorders>
              <w:top w:val="dotted" w:sz="6" w:space="0" w:color="auto"/>
              <w:left w:val="single" w:sz="6" w:space="0" w:color="auto"/>
              <w:right w:val="single" w:sz="6" w:space="0" w:color="auto"/>
            </w:tcBorders>
          </w:tcPr>
          <w:p w:rsidR="00BE7A93" w:rsidRDefault="00BE7A93">
            <w:pPr>
              <w:jc w:val="left"/>
            </w:pPr>
          </w:p>
        </w:tc>
        <w:tc>
          <w:tcPr>
            <w:tcW w:w="1656" w:type="dxa"/>
            <w:tcBorders>
              <w:top w:val="dotted" w:sz="6" w:space="0" w:color="auto"/>
              <w:left w:val="nil"/>
            </w:tcBorders>
          </w:tcPr>
          <w:p w:rsidR="00BE7A93" w:rsidRDefault="00BE7A93">
            <w:pPr>
              <w:jc w:val="left"/>
            </w:pPr>
          </w:p>
        </w:tc>
        <w:tc>
          <w:tcPr>
            <w:tcW w:w="1296" w:type="dxa"/>
            <w:tcBorders>
              <w:top w:val="dotted" w:sz="6" w:space="0" w:color="auto"/>
              <w:left w:val="single" w:sz="6" w:space="0" w:color="auto"/>
              <w:right w:val="single" w:sz="6" w:space="0" w:color="auto"/>
            </w:tcBorders>
          </w:tcPr>
          <w:p w:rsidR="00BE7A93" w:rsidRDefault="00BE7A93">
            <w:pPr>
              <w:jc w:val="left"/>
            </w:pPr>
          </w:p>
        </w:tc>
        <w:tc>
          <w:tcPr>
            <w:tcW w:w="1656" w:type="dxa"/>
            <w:tcBorders>
              <w:top w:val="dotted" w:sz="6" w:space="0" w:color="auto"/>
              <w:left w:val="nil"/>
            </w:tcBorders>
          </w:tcPr>
          <w:p w:rsidR="00BE7A93" w:rsidRDefault="00BE7A93">
            <w:pPr>
              <w:jc w:val="left"/>
            </w:pPr>
          </w:p>
        </w:tc>
        <w:tc>
          <w:tcPr>
            <w:tcW w:w="936" w:type="dxa"/>
            <w:tcBorders>
              <w:top w:val="dotted" w:sz="6" w:space="0" w:color="auto"/>
              <w:left w:val="single" w:sz="6" w:space="0" w:color="auto"/>
              <w:right w:val="single" w:sz="6" w:space="0" w:color="auto"/>
            </w:tcBorders>
          </w:tcPr>
          <w:p w:rsidR="00BE7A93" w:rsidRDefault="00BE7A93">
            <w:pPr>
              <w:jc w:val="left"/>
            </w:pPr>
          </w:p>
        </w:tc>
        <w:tc>
          <w:tcPr>
            <w:tcW w:w="1296" w:type="dxa"/>
            <w:tcBorders>
              <w:top w:val="dotted" w:sz="6" w:space="0" w:color="auto"/>
              <w:left w:val="nil"/>
            </w:tcBorders>
          </w:tcPr>
          <w:p w:rsidR="00BE7A93" w:rsidRDefault="00BE7A93">
            <w:pPr>
              <w:jc w:val="left"/>
            </w:pPr>
          </w:p>
        </w:tc>
        <w:tc>
          <w:tcPr>
            <w:tcW w:w="2304" w:type="dxa"/>
            <w:tcBorders>
              <w:top w:val="dotted" w:sz="6" w:space="0" w:color="auto"/>
              <w:left w:val="single" w:sz="6" w:space="0" w:color="auto"/>
              <w:right w:val="single" w:sz="6" w:space="0" w:color="auto"/>
            </w:tcBorders>
          </w:tcPr>
          <w:p w:rsidR="00BE7A93" w:rsidRDefault="00BE7A93">
            <w:pPr>
              <w:jc w:val="left"/>
            </w:pPr>
          </w:p>
        </w:tc>
      </w:tr>
      <w:tr w:rsidR="00BE7A93">
        <w:tc>
          <w:tcPr>
            <w:tcW w:w="12960" w:type="dxa"/>
            <w:gridSpan w:val="9"/>
            <w:tcBorders>
              <w:top w:val="single" w:sz="6" w:space="0" w:color="auto"/>
            </w:tcBorders>
          </w:tcPr>
          <w:p w:rsidR="00BE7A93" w:rsidRDefault="00BE7A93">
            <w:pPr>
              <w:jc w:val="left"/>
              <w:rPr>
                <w:sz w:val="20"/>
              </w:rPr>
            </w:pPr>
          </w:p>
          <w:p w:rsidR="00BE7A93" w:rsidRDefault="008B307F">
            <w:pPr>
              <w:rPr>
                <w:sz w:val="20"/>
              </w:rPr>
            </w:pPr>
            <w:r>
              <w:rPr>
                <w:b/>
                <w:sz w:val="20"/>
              </w:rPr>
              <w:t>Note</w:t>
            </w:r>
            <w:r>
              <w:rPr>
                <w:sz w:val="20"/>
              </w:rPr>
              <w:t xml:space="preserve">:  Only bids accepted for preliminary examination (Table 5, column </w:t>
            </w:r>
            <w:r>
              <w:rPr>
                <w:i/>
                <w:sz w:val="20"/>
              </w:rPr>
              <w:t>g</w:t>
            </w:r>
            <w:r>
              <w:rPr>
                <w:sz w:val="20"/>
              </w:rPr>
              <w:t xml:space="preserve">) should be included in this and subsequent tables.  Columns </w:t>
            </w:r>
            <w:r>
              <w:rPr>
                <w:i/>
                <w:sz w:val="20"/>
              </w:rPr>
              <w:t>a</w:t>
            </w:r>
            <w:r>
              <w:rPr>
                <w:sz w:val="20"/>
              </w:rPr>
              <w:t xml:space="preserve">, </w:t>
            </w:r>
            <w:r>
              <w:rPr>
                <w:i/>
                <w:sz w:val="20"/>
              </w:rPr>
              <w:t>b</w:t>
            </w:r>
            <w:r>
              <w:rPr>
                <w:sz w:val="20"/>
              </w:rPr>
              <w:t xml:space="preserve">, and </w:t>
            </w:r>
            <w:r>
              <w:rPr>
                <w:i/>
                <w:sz w:val="20"/>
              </w:rPr>
              <w:t>c</w:t>
            </w:r>
            <w:r>
              <w:rPr>
                <w:sz w:val="20"/>
              </w:rPr>
              <w:t xml:space="preserve"> are from Table 4 (columns </w:t>
            </w:r>
            <w:r>
              <w:rPr>
                <w:i/>
                <w:sz w:val="20"/>
              </w:rPr>
              <w:t>a</w:t>
            </w:r>
            <w:r>
              <w:rPr>
                <w:sz w:val="20"/>
              </w:rPr>
              <w:t xml:space="preserve">, </w:t>
            </w:r>
            <w:r>
              <w:rPr>
                <w:i/>
                <w:sz w:val="20"/>
              </w:rPr>
              <w:t>d</w:t>
            </w:r>
            <w:r>
              <w:rPr>
                <w:sz w:val="20"/>
              </w:rPr>
              <w:t xml:space="preserve">, and </w:t>
            </w:r>
            <w:r>
              <w:rPr>
                <w:i/>
                <w:sz w:val="20"/>
              </w:rPr>
              <w:t>e</w:t>
            </w:r>
            <w:r>
              <w:rPr>
                <w:sz w:val="20"/>
              </w:rPr>
              <w:t>, respectively).</w:t>
            </w:r>
          </w:p>
          <w:p w:rsidR="00BE7A93" w:rsidRDefault="008B307F">
            <w:pPr>
              <w:rPr>
                <w:sz w:val="20"/>
              </w:rPr>
            </w:pPr>
            <w:r>
              <w:rPr>
                <w:sz w:val="20"/>
                <w:vertAlign w:val="superscript"/>
              </w:rPr>
              <w:t>1</w:t>
            </w:r>
            <w:r>
              <w:rPr>
                <w:sz w:val="20"/>
              </w:rPr>
              <w:t xml:space="preserve"> Corrections in column </w:t>
            </w:r>
            <w:r>
              <w:rPr>
                <w:i/>
                <w:sz w:val="20"/>
              </w:rPr>
              <w:t>d</w:t>
            </w:r>
            <w:r>
              <w:rPr>
                <w:sz w:val="20"/>
              </w:rPr>
              <w:t xml:space="preserve"> may be positive or negative.</w:t>
            </w:r>
          </w:p>
          <w:p w:rsidR="00BE7A93" w:rsidRDefault="008B307F">
            <w:pPr>
              <w:ind w:left="155" w:hanging="155"/>
              <w:jc w:val="left"/>
              <w:rPr>
                <w:sz w:val="20"/>
              </w:rPr>
            </w:pPr>
            <w:r>
              <w:rPr>
                <w:sz w:val="20"/>
                <w:vertAlign w:val="superscript"/>
              </w:rPr>
              <w:t>2</w:t>
            </w:r>
            <w:r>
              <w:rPr>
                <w:sz w:val="20"/>
              </w:rPr>
              <w:t xml:space="preserve"> If the discount is offered as a percent, column </w:t>
            </w:r>
            <w:r>
              <w:rPr>
                <w:i/>
                <w:sz w:val="20"/>
              </w:rPr>
              <w:t>h</w:t>
            </w:r>
            <w:r>
              <w:rPr>
                <w:sz w:val="20"/>
              </w:rPr>
              <w:t xml:space="preserve"> is normally the product of the amounts in columns </w:t>
            </w:r>
            <w:r>
              <w:rPr>
                <w:i/>
                <w:sz w:val="20"/>
              </w:rPr>
              <w:t>f</w:t>
            </w:r>
            <w:r>
              <w:rPr>
                <w:sz w:val="20"/>
              </w:rPr>
              <w:t xml:space="preserve"> and </w:t>
            </w:r>
            <w:r>
              <w:rPr>
                <w:i/>
                <w:sz w:val="20"/>
              </w:rPr>
              <w:t>g</w:t>
            </w:r>
            <w:r>
              <w:rPr>
                <w:sz w:val="20"/>
              </w:rPr>
              <w:t xml:space="preserve">.  Refer to para. 6(c).  If the discount is provided as an amount, it is entered directly in column </w:t>
            </w:r>
            <w:r>
              <w:rPr>
                <w:i/>
                <w:sz w:val="20"/>
              </w:rPr>
              <w:t>h</w:t>
            </w:r>
            <w:r>
              <w:rPr>
                <w:sz w:val="20"/>
              </w:rPr>
              <w:t>.  A price increase is a negative discount.</w:t>
            </w:r>
          </w:p>
        </w:tc>
      </w:tr>
    </w:tbl>
    <w:p w:rsidR="00BE7A93" w:rsidRDefault="00BE7A93"/>
    <w:p w:rsidR="00BE7A93" w:rsidRDefault="00BE7A93">
      <w:pPr>
        <w:pStyle w:val="Head31"/>
        <w:sectPr w:rsidR="00BE7A93">
          <w:footnotePr>
            <w:numRestart w:val="eachSect"/>
          </w:footnotePr>
          <w:pgSz w:w="15840" w:h="12240" w:orient="landscape" w:code="1"/>
          <w:pgMar w:top="1800" w:right="1440" w:bottom="1440" w:left="1440" w:header="720" w:footer="720" w:gutter="0"/>
          <w:cols w:space="720"/>
          <w:noEndnote/>
          <w:titlePg/>
        </w:sectPr>
      </w:pPr>
    </w:p>
    <w:p w:rsidR="00BE7A93" w:rsidRDefault="008B307F">
      <w:pPr>
        <w:pStyle w:val="Head31"/>
      </w:pPr>
      <w:bookmarkStart w:id="25" w:name="_Toc349113343"/>
      <w:bookmarkStart w:id="26" w:name="_Toc349989217"/>
      <w:r>
        <w:lastRenderedPageBreak/>
        <w:t>Table 7.  Exchange Rates</w:t>
      </w:r>
      <w:bookmarkEnd w:id="25"/>
      <w:bookmarkEnd w:id="26"/>
    </w:p>
    <w:p w:rsidR="00BE7A93" w:rsidRDefault="00BE7A93"/>
    <w:p w:rsidR="00BE7A93" w:rsidRDefault="00BE7A93"/>
    <w:p w:rsidR="00BE7A93" w:rsidRDefault="008B307F">
      <w:pPr>
        <w:tabs>
          <w:tab w:val="left" w:pos="8640"/>
        </w:tabs>
      </w:pPr>
      <w:r>
        <w:t xml:space="preserve">Currency Used for Bid Evaluation:  </w:t>
      </w:r>
      <w:r>
        <w:rPr>
          <w:u w:val="single"/>
        </w:rPr>
        <w:tab/>
      </w:r>
    </w:p>
    <w:p w:rsidR="00BE7A93" w:rsidRDefault="00BE7A93">
      <w:pPr>
        <w:tabs>
          <w:tab w:val="left" w:pos="8640"/>
        </w:tabs>
      </w:pPr>
    </w:p>
    <w:p w:rsidR="00BE7A93" w:rsidRDefault="008B307F">
      <w:pPr>
        <w:tabs>
          <w:tab w:val="left" w:pos="8640"/>
        </w:tabs>
      </w:pPr>
      <w:r>
        <w:t xml:space="preserve">Effective Date of Exchange Rate:  </w:t>
      </w:r>
      <w:r>
        <w:rPr>
          <w:u w:val="single"/>
        </w:rPr>
        <w:tab/>
      </w:r>
    </w:p>
    <w:p w:rsidR="00BE7A93" w:rsidRDefault="00BE7A93">
      <w:pPr>
        <w:tabs>
          <w:tab w:val="left" w:pos="8640"/>
        </w:tabs>
      </w:pPr>
    </w:p>
    <w:p w:rsidR="00BE7A93" w:rsidRDefault="008B307F">
      <w:pPr>
        <w:tabs>
          <w:tab w:val="left" w:pos="8640"/>
        </w:tabs>
      </w:pPr>
      <w:r>
        <w:t xml:space="preserve">Authority or Publication Specified for Exchange Rate:  </w:t>
      </w:r>
      <w:r>
        <w:rPr>
          <w:u w:val="single"/>
        </w:rPr>
        <w:tab/>
      </w:r>
    </w:p>
    <w:p w:rsidR="00BE7A93" w:rsidRDefault="00BE7A93"/>
    <w:p w:rsidR="00BE7A93" w:rsidRDefault="00BE7A93"/>
    <w:p w:rsidR="00BE7A93" w:rsidRDefault="00BE7A93"/>
    <w:p w:rsidR="00BE7A93" w:rsidRDefault="008B307F">
      <w:r>
        <w:rPr>
          <w:b/>
        </w:rPr>
        <w:t>Note:</w:t>
      </w:r>
      <w:r>
        <w:tab/>
        <w:t>Attach copy of exchange rates provided by specified authority or publication.</w:t>
      </w:r>
    </w:p>
    <w:p w:rsidR="00BE7A93" w:rsidRDefault="00BE7A93"/>
    <w:p w:rsidR="00BE7A93" w:rsidRDefault="00BE7A93">
      <w:pPr>
        <w:sectPr w:rsidR="00BE7A93">
          <w:headerReference w:type="first" r:id="rId22"/>
          <w:footnotePr>
            <w:numRestart w:val="eachSect"/>
          </w:footnotePr>
          <w:pgSz w:w="12240" w:h="15840" w:code="1"/>
          <w:pgMar w:top="1440" w:right="1440" w:bottom="1440" w:left="1800" w:header="720" w:footer="720" w:gutter="0"/>
          <w:cols w:space="720"/>
          <w:noEndnote/>
          <w:titlePg/>
        </w:sectPr>
      </w:pPr>
    </w:p>
    <w:p w:rsidR="00BE7A93" w:rsidRDefault="008B307F">
      <w:pPr>
        <w:pStyle w:val="Head31"/>
      </w:pPr>
      <w:bookmarkStart w:id="27" w:name="_Toc349113344"/>
      <w:bookmarkStart w:id="28" w:name="_Toc349989218"/>
      <w:r>
        <w:lastRenderedPageBreak/>
        <w:t>Table 8.  Currency Conversion (Multiple Currencies)</w:t>
      </w:r>
      <w:bookmarkEnd w:id="27"/>
      <w:bookmarkEnd w:id="28"/>
    </w:p>
    <w:p w:rsidR="00BE7A93" w:rsidRDefault="008B307F">
      <w:pPr>
        <w:tabs>
          <w:tab w:val="left" w:pos="5040"/>
        </w:tabs>
        <w:jc w:val="center"/>
      </w:pPr>
      <w:r>
        <w:t xml:space="preserve">Specify Evaluation Currency:  </w:t>
      </w:r>
      <w:r>
        <w:rPr>
          <w:u w:val="single"/>
        </w:rPr>
        <w:tab/>
      </w:r>
    </w:p>
    <w:p w:rsidR="00BE7A93" w:rsidRDefault="00BE7A93"/>
    <w:p w:rsidR="00BE7A93" w:rsidRDefault="00BE7A93"/>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2304"/>
        <w:gridCol w:w="2448"/>
        <w:gridCol w:w="2160"/>
        <w:gridCol w:w="1872"/>
        <w:gridCol w:w="2016"/>
      </w:tblGrid>
      <w:tr w:rsidR="00BE7A93">
        <w:tc>
          <w:tcPr>
            <w:tcW w:w="2160" w:type="dxa"/>
            <w:tcBorders>
              <w:right w:val="nil"/>
            </w:tcBorders>
          </w:tcPr>
          <w:p w:rsidR="00BE7A93" w:rsidRDefault="008B307F">
            <w:pPr>
              <w:jc w:val="center"/>
            </w:pPr>
            <w:r>
              <w:t>Bidder</w:t>
            </w:r>
          </w:p>
        </w:tc>
        <w:tc>
          <w:tcPr>
            <w:tcW w:w="2304" w:type="dxa"/>
            <w:tcBorders>
              <w:top w:val="single" w:sz="6" w:space="0" w:color="auto"/>
              <w:left w:val="single" w:sz="6" w:space="0" w:color="auto"/>
              <w:right w:val="single" w:sz="6" w:space="0" w:color="auto"/>
            </w:tcBorders>
          </w:tcPr>
          <w:p w:rsidR="00BE7A93" w:rsidRDefault="008B307F">
            <w:pPr>
              <w:jc w:val="center"/>
            </w:pPr>
            <w:r>
              <w:t>Currency(ies) of Bid</w:t>
            </w:r>
          </w:p>
        </w:tc>
        <w:tc>
          <w:tcPr>
            <w:tcW w:w="2448" w:type="dxa"/>
            <w:tcBorders>
              <w:left w:val="nil"/>
              <w:right w:val="nil"/>
            </w:tcBorders>
          </w:tcPr>
          <w:p w:rsidR="00BE7A93" w:rsidRDefault="008B307F">
            <w:pPr>
              <w:jc w:val="center"/>
            </w:pPr>
            <w:r>
              <w:t>Corrected/Discounted</w:t>
            </w:r>
          </w:p>
        </w:tc>
        <w:tc>
          <w:tcPr>
            <w:tcW w:w="2160" w:type="dxa"/>
            <w:tcBorders>
              <w:top w:val="single" w:sz="6" w:space="0" w:color="auto"/>
              <w:left w:val="single" w:sz="6" w:space="0" w:color="auto"/>
              <w:right w:val="single" w:sz="6" w:space="0" w:color="auto"/>
            </w:tcBorders>
          </w:tcPr>
          <w:p w:rsidR="00BE7A93" w:rsidRDefault="008B307F">
            <w:pPr>
              <w:jc w:val="center"/>
            </w:pPr>
            <w:r>
              <w:t>Applicable</w:t>
            </w:r>
          </w:p>
        </w:tc>
        <w:tc>
          <w:tcPr>
            <w:tcW w:w="3888" w:type="dxa"/>
            <w:gridSpan w:val="2"/>
            <w:tcBorders>
              <w:top w:val="single" w:sz="6" w:space="0" w:color="auto"/>
              <w:left w:val="nil"/>
              <w:bottom w:val="single" w:sz="6" w:space="0" w:color="auto"/>
            </w:tcBorders>
          </w:tcPr>
          <w:p w:rsidR="00BE7A93" w:rsidRDefault="008B307F">
            <w:pPr>
              <w:jc w:val="center"/>
              <w:rPr>
                <w:u w:val="single"/>
              </w:rPr>
            </w:pPr>
            <w:r>
              <w:t>Evaluation Currency</w:t>
            </w:r>
          </w:p>
        </w:tc>
      </w:tr>
      <w:tr w:rsidR="00BE7A93">
        <w:tc>
          <w:tcPr>
            <w:tcW w:w="2160" w:type="dxa"/>
            <w:tcBorders>
              <w:bottom w:val="nil"/>
              <w:right w:val="nil"/>
            </w:tcBorders>
          </w:tcPr>
          <w:p w:rsidR="00BE7A93" w:rsidRDefault="00BE7A93">
            <w:pPr>
              <w:jc w:val="center"/>
            </w:pPr>
          </w:p>
        </w:tc>
        <w:tc>
          <w:tcPr>
            <w:tcW w:w="2304" w:type="dxa"/>
            <w:tcBorders>
              <w:left w:val="single" w:sz="6" w:space="0" w:color="auto"/>
              <w:bottom w:val="nil"/>
              <w:right w:val="single" w:sz="6" w:space="0" w:color="auto"/>
            </w:tcBorders>
          </w:tcPr>
          <w:p w:rsidR="00BE7A93" w:rsidRDefault="00BE7A93">
            <w:pPr>
              <w:jc w:val="center"/>
            </w:pPr>
          </w:p>
        </w:tc>
        <w:tc>
          <w:tcPr>
            <w:tcW w:w="2448" w:type="dxa"/>
            <w:tcBorders>
              <w:left w:val="nil"/>
              <w:bottom w:val="nil"/>
              <w:right w:val="nil"/>
            </w:tcBorders>
          </w:tcPr>
          <w:p w:rsidR="00BE7A93" w:rsidRDefault="008B307F">
            <w:pPr>
              <w:jc w:val="center"/>
            </w:pPr>
            <w:r>
              <w:t>Bid Price(s)</w:t>
            </w:r>
          </w:p>
        </w:tc>
        <w:tc>
          <w:tcPr>
            <w:tcW w:w="2160" w:type="dxa"/>
            <w:tcBorders>
              <w:left w:val="single" w:sz="6" w:space="0" w:color="auto"/>
              <w:bottom w:val="nil"/>
              <w:right w:val="single" w:sz="6" w:space="0" w:color="auto"/>
            </w:tcBorders>
          </w:tcPr>
          <w:p w:rsidR="00BE7A93" w:rsidRDefault="008B307F">
            <w:pPr>
              <w:jc w:val="center"/>
            </w:pPr>
            <w:r>
              <w:t>Exchange Rate(s)</w:t>
            </w:r>
            <w:r>
              <w:rPr>
                <w:vertAlign w:val="superscript"/>
              </w:rPr>
              <w:t>1</w:t>
            </w:r>
          </w:p>
        </w:tc>
        <w:tc>
          <w:tcPr>
            <w:tcW w:w="1872" w:type="dxa"/>
            <w:tcBorders>
              <w:top w:val="nil"/>
              <w:left w:val="nil"/>
              <w:bottom w:val="nil"/>
              <w:right w:val="single" w:sz="6" w:space="0" w:color="auto"/>
            </w:tcBorders>
          </w:tcPr>
          <w:p w:rsidR="00BE7A93" w:rsidRDefault="008B307F">
            <w:pPr>
              <w:jc w:val="center"/>
              <w:rPr>
                <w:u w:val="single"/>
              </w:rPr>
            </w:pPr>
            <w:r>
              <w:t>Bid Price(s)</w:t>
            </w:r>
          </w:p>
        </w:tc>
        <w:tc>
          <w:tcPr>
            <w:tcW w:w="2016" w:type="dxa"/>
            <w:tcBorders>
              <w:left w:val="nil"/>
              <w:bottom w:val="nil"/>
            </w:tcBorders>
          </w:tcPr>
          <w:p w:rsidR="00BE7A93" w:rsidRDefault="008B307F">
            <w:pPr>
              <w:jc w:val="center"/>
              <w:rPr>
                <w:u w:val="single"/>
              </w:rPr>
            </w:pPr>
            <w:r>
              <w:t>Total Bid Price</w:t>
            </w:r>
            <w:r>
              <w:rPr>
                <w:vertAlign w:val="superscript"/>
              </w:rPr>
              <w:t>2</w:t>
            </w:r>
          </w:p>
        </w:tc>
      </w:tr>
      <w:tr w:rsidR="00BE7A93">
        <w:tc>
          <w:tcPr>
            <w:tcW w:w="2160" w:type="dxa"/>
            <w:tcBorders>
              <w:top w:val="nil"/>
              <w:bottom w:val="nil"/>
              <w:right w:val="nil"/>
            </w:tcBorders>
          </w:tcPr>
          <w:p w:rsidR="00BE7A93" w:rsidRDefault="008B307F">
            <w:pPr>
              <w:jc w:val="center"/>
              <w:rPr>
                <w:i/>
                <w:sz w:val="20"/>
              </w:rPr>
            </w:pPr>
            <w:r>
              <w:rPr>
                <w:i/>
                <w:sz w:val="20"/>
              </w:rPr>
              <w:t>(a)</w:t>
            </w:r>
          </w:p>
        </w:tc>
        <w:tc>
          <w:tcPr>
            <w:tcW w:w="2304" w:type="dxa"/>
            <w:tcBorders>
              <w:top w:val="nil"/>
              <w:left w:val="single" w:sz="6" w:space="0" w:color="auto"/>
              <w:bottom w:val="nil"/>
              <w:right w:val="single" w:sz="6" w:space="0" w:color="auto"/>
            </w:tcBorders>
          </w:tcPr>
          <w:p w:rsidR="00BE7A93" w:rsidRDefault="008B307F">
            <w:pPr>
              <w:jc w:val="center"/>
              <w:rPr>
                <w:i/>
                <w:sz w:val="20"/>
              </w:rPr>
            </w:pPr>
            <w:r>
              <w:rPr>
                <w:i/>
                <w:sz w:val="20"/>
              </w:rPr>
              <w:t>(b)</w:t>
            </w:r>
          </w:p>
        </w:tc>
        <w:tc>
          <w:tcPr>
            <w:tcW w:w="2448" w:type="dxa"/>
            <w:tcBorders>
              <w:top w:val="nil"/>
              <w:left w:val="nil"/>
              <w:bottom w:val="nil"/>
              <w:right w:val="nil"/>
            </w:tcBorders>
          </w:tcPr>
          <w:p w:rsidR="00BE7A93" w:rsidRDefault="008B307F">
            <w:pPr>
              <w:jc w:val="center"/>
              <w:rPr>
                <w:i/>
                <w:sz w:val="20"/>
              </w:rPr>
            </w:pPr>
            <w:r>
              <w:rPr>
                <w:i/>
                <w:sz w:val="20"/>
              </w:rPr>
              <w:t>(c)</w:t>
            </w:r>
          </w:p>
        </w:tc>
        <w:tc>
          <w:tcPr>
            <w:tcW w:w="2160" w:type="dxa"/>
            <w:tcBorders>
              <w:top w:val="nil"/>
              <w:left w:val="single" w:sz="6" w:space="0" w:color="auto"/>
              <w:bottom w:val="nil"/>
              <w:right w:val="single" w:sz="6" w:space="0" w:color="auto"/>
            </w:tcBorders>
          </w:tcPr>
          <w:p w:rsidR="00BE7A93" w:rsidRDefault="008B307F">
            <w:pPr>
              <w:jc w:val="center"/>
              <w:rPr>
                <w:i/>
                <w:sz w:val="20"/>
              </w:rPr>
            </w:pPr>
            <w:r>
              <w:rPr>
                <w:i/>
                <w:sz w:val="20"/>
              </w:rPr>
              <w:t>(d)</w:t>
            </w:r>
          </w:p>
        </w:tc>
        <w:tc>
          <w:tcPr>
            <w:tcW w:w="1872" w:type="dxa"/>
            <w:tcBorders>
              <w:top w:val="nil"/>
              <w:left w:val="nil"/>
              <w:bottom w:val="nil"/>
              <w:right w:val="single" w:sz="6" w:space="0" w:color="auto"/>
            </w:tcBorders>
          </w:tcPr>
          <w:p w:rsidR="00BE7A93" w:rsidRDefault="008B307F">
            <w:pPr>
              <w:jc w:val="center"/>
              <w:rPr>
                <w:i/>
                <w:sz w:val="20"/>
              </w:rPr>
            </w:pPr>
            <w:r>
              <w:rPr>
                <w:i/>
                <w:sz w:val="20"/>
              </w:rPr>
              <w:t>(e) = (c) x (d)</w:t>
            </w:r>
          </w:p>
        </w:tc>
        <w:tc>
          <w:tcPr>
            <w:tcW w:w="2016" w:type="dxa"/>
            <w:tcBorders>
              <w:top w:val="nil"/>
              <w:left w:val="nil"/>
              <w:bottom w:val="nil"/>
            </w:tcBorders>
          </w:tcPr>
          <w:p w:rsidR="00BE7A93" w:rsidRDefault="008B307F">
            <w:pPr>
              <w:jc w:val="center"/>
              <w:rPr>
                <w:i/>
                <w:sz w:val="20"/>
              </w:rPr>
            </w:pPr>
            <w:r>
              <w:rPr>
                <w:i/>
                <w:sz w:val="20"/>
              </w:rPr>
              <w:t>(f)</w:t>
            </w:r>
          </w:p>
        </w:tc>
      </w:tr>
      <w:tr w:rsidR="00BE7A93">
        <w:tc>
          <w:tcPr>
            <w:tcW w:w="2160" w:type="dxa"/>
            <w:tcBorders>
              <w:top w:val="single" w:sz="6" w:space="0" w:color="auto"/>
              <w:bottom w:val="dotted" w:sz="6" w:space="0" w:color="auto"/>
              <w:right w:val="nil"/>
            </w:tcBorders>
          </w:tcPr>
          <w:p w:rsidR="00BE7A93" w:rsidRDefault="00BE7A93"/>
          <w:p w:rsidR="00BE7A93" w:rsidRDefault="00BE7A93"/>
          <w:p w:rsidR="00BE7A93" w:rsidRDefault="00BE7A93"/>
        </w:tc>
        <w:tc>
          <w:tcPr>
            <w:tcW w:w="2304" w:type="dxa"/>
            <w:tcBorders>
              <w:top w:val="single" w:sz="6" w:space="0" w:color="auto"/>
              <w:left w:val="single" w:sz="6" w:space="0" w:color="auto"/>
              <w:bottom w:val="dotted" w:sz="6" w:space="0" w:color="auto"/>
              <w:right w:val="single" w:sz="6" w:space="0" w:color="auto"/>
            </w:tcBorders>
          </w:tcPr>
          <w:p w:rsidR="00BE7A93" w:rsidRDefault="00BE7A93"/>
        </w:tc>
        <w:tc>
          <w:tcPr>
            <w:tcW w:w="2448" w:type="dxa"/>
            <w:tcBorders>
              <w:top w:val="single" w:sz="6" w:space="0" w:color="auto"/>
              <w:left w:val="nil"/>
              <w:bottom w:val="dotted" w:sz="6" w:space="0" w:color="auto"/>
              <w:right w:val="nil"/>
            </w:tcBorders>
          </w:tcPr>
          <w:p w:rsidR="00BE7A93" w:rsidRDefault="00BE7A93"/>
        </w:tc>
        <w:tc>
          <w:tcPr>
            <w:tcW w:w="2160" w:type="dxa"/>
            <w:tcBorders>
              <w:top w:val="single" w:sz="6" w:space="0" w:color="auto"/>
              <w:left w:val="single" w:sz="6" w:space="0" w:color="auto"/>
              <w:bottom w:val="dotted" w:sz="6" w:space="0" w:color="auto"/>
              <w:right w:val="single" w:sz="6" w:space="0" w:color="auto"/>
            </w:tcBorders>
          </w:tcPr>
          <w:p w:rsidR="00BE7A93" w:rsidRDefault="00BE7A93"/>
        </w:tc>
        <w:tc>
          <w:tcPr>
            <w:tcW w:w="1872" w:type="dxa"/>
            <w:tcBorders>
              <w:top w:val="single" w:sz="6" w:space="0" w:color="auto"/>
              <w:left w:val="nil"/>
              <w:bottom w:val="dotted" w:sz="6" w:space="0" w:color="auto"/>
              <w:right w:val="single" w:sz="6" w:space="0" w:color="auto"/>
            </w:tcBorders>
          </w:tcPr>
          <w:p w:rsidR="00BE7A93" w:rsidRDefault="00BE7A93"/>
        </w:tc>
        <w:tc>
          <w:tcPr>
            <w:tcW w:w="2016" w:type="dxa"/>
            <w:tcBorders>
              <w:top w:val="single" w:sz="6" w:space="0" w:color="auto"/>
              <w:left w:val="nil"/>
              <w:bottom w:val="dotted" w:sz="6" w:space="0" w:color="auto"/>
            </w:tcBorders>
          </w:tcPr>
          <w:p w:rsidR="00BE7A93" w:rsidRDefault="00BE7A93"/>
        </w:tc>
      </w:tr>
      <w:tr w:rsidR="00BE7A93">
        <w:tc>
          <w:tcPr>
            <w:tcW w:w="2160" w:type="dxa"/>
            <w:tcBorders>
              <w:top w:val="dotted" w:sz="6" w:space="0" w:color="auto"/>
              <w:bottom w:val="dotted" w:sz="6" w:space="0" w:color="auto"/>
              <w:right w:val="nil"/>
            </w:tcBorders>
          </w:tcPr>
          <w:p w:rsidR="00BE7A93" w:rsidRDefault="00BE7A93"/>
          <w:p w:rsidR="00BE7A93" w:rsidRDefault="00BE7A93"/>
          <w:p w:rsidR="00BE7A93" w:rsidRDefault="00BE7A93"/>
        </w:tc>
        <w:tc>
          <w:tcPr>
            <w:tcW w:w="2304" w:type="dxa"/>
            <w:tcBorders>
              <w:top w:val="dotted" w:sz="6" w:space="0" w:color="auto"/>
              <w:left w:val="single" w:sz="6" w:space="0" w:color="auto"/>
              <w:bottom w:val="dotted" w:sz="6" w:space="0" w:color="auto"/>
              <w:right w:val="single" w:sz="6" w:space="0" w:color="auto"/>
            </w:tcBorders>
          </w:tcPr>
          <w:p w:rsidR="00BE7A93" w:rsidRDefault="00BE7A93"/>
        </w:tc>
        <w:tc>
          <w:tcPr>
            <w:tcW w:w="2448" w:type="dxa"/>
            <w:tcBorders>
              <w:top w:val="dotted" w:sz="6" w:space="0" w:color="auto"/>
              <w:left w:val="nil"/>
              <w:bottom w:val="dotted" w:sz="6" w:space="0" w:color="auto"/>
              <w:right w:val="nil"/>
            </w:tcBorders>
          </w:tcPr>
          <w:p w:rsidR="00BE7A93" w:rsidRDefault="00BE7A93"/>
        </w:tc>
        <w:tc>
          <w:tcPr>
            <w:tcW w:w="2160" w:type="dxa"/>
            <w:tcBorders>
              <w:top w:val="dotted" w:sz="6" w:space="0" w:color="auto"/>
              <w:left w:val="single" w:sz="6" w:space="0" w:color="auto"/>
              <w:bottom w:val="dotted" w:sz="6" w:space="0" w:color="auto"/>
              <w:right w:val="single" w:sz="6" w:space="0" w:color="auto"/>
            </w:tcBorders>
          </w:tcPr>
          <w:p w:rsidR="00BE7A93" w:rsidRDefault="00BE7A93"/>
        </w:tc>
        <w:tc>
          <w:tcPr>
            <w:tcW w:w="1872" w:type="dxa"/>
            <w:tcBorders>
              <w:top w:val="dotted" w:sz="6" w:space="0" w:color="auto"/>
              <w:left w:val="nil"/>
              <w:bottom w:val="dotted" w:sz="6" w:space="0" w:color="auto"/>
              <w:right w:val="single" w:sz="6" w:space="0" w:color="auto"/>
            </w:tcBorders>
          </w:tcPr>
          <w:p w:rsidR="00BE7A93" w:rsidRDefault="00BE7A93"/>
        </w:tc>
        <w:tc>
          <w:tcPr>
            <w:tcW w:w="2016" w:type="dxa"/>
            <w:tcBorders>
              <w:top w:val="dotted" w:sz="6" w:space="0" w:color="auto"/>
              <w:left w:val="nil"/>
              <w:bottom w:val="dotted" w:sz="6" w:space="0" w:color="auto"/>
            </w:tcBorders>
          </w:tcPr>
          <w:p w:rsidR="00BE7A93" w:rsidRDefault="00BE7A93"/>
        </w:tc>
      </w:tr>
      <w:tr w:rsidR="00BE7A93">
        <w:tc>
          <w:tcPr>
            <w:tcW w:w="2160" w:type="dxa"/>
            <w:tcBorders>
              <w:top w:val="dotted" w:sz="6" w:space="0" w:color="auto"/>
              <w:bottom w:val="dotted" w:sz="6" w:space="0" w:color="auto"/>
              <w:right w:val="nil"/>
            </w:tcBorders>
          </w:tcPr>
          <w:p w:rsidR="00BE7A93" w:rsidRDefault="00BE7A93"/>
          <w:p w:rsidR="00BE7A93" w:rsidRDefault="00BE7A93"/>
          <w:p w:rsidR="00BE7A93" w:rsidRDefault="00BE7A93"/>
        </w:tc>
        <w:tc>
          <w:tcPr>
            <w:tcW w:w="2304" w:type="dxa"/>
            <w:tcBorders>
              <w:top w:val="dotted" w:sz="6" w:space="0" w:color="auto"/>
              <w:left w:val="single" w:sz="6" w:space="0" w:color="auto"/>
              <w:bottom w:val="dotted" w:sz="6" w:space="0" w:color="auto"/>
              <w:right w:val="single" w:sz="6" w:space="0" w:color="auto"/>
            </w:tcBorders>
          </w:tcPr>
          <w:p w:rsidR="00BE7A93" w:rsidRDefault="00BE7A93"/>
        </w:tc>
        <w:tc>
          <w:tcPr>
            <w:tcW w:w="2448" w:type="dxa"/>
            <w:tcBorders>
              <w:top w:val="dotted" w:sz="6" w:space="0" w:color="auto"/>
              <w:left w:val="nil"/>
              <w:bottom w:val="dotted" w:sz="6" w:space="0" w:color="auto"/>
              <w:right w:val="nil"/>
            </w:tcBorders>
          </w:tcPr>
          <w:p w:rsidR="00BE7A93" w:rsidRDefault="00BE7A93"/>
        </w:tc>
        <w:tc>
          <w:tcPr>
            <w:tcW w:w="2160" w:type="dxa"/>
            <w:tcBorders>
              <w:top w:val="dotted" w:sz="6" w:space="0" w:color="auto"/>
              <w:left w:val="single" w:sz="6" w:space="0" w:color="auto"/>
              <w:bottom w:val="dotted" w:sz="6" w:space="0" w:color="auto"/>
              <w:right w:val="single" w:sz="6" w:space="0" w:color="auto"/>
            </w:tcBorders>
          </w:tcPr>
          <w:p w:rsidR="00BE7A93" w:rsidRDefault="00BE7A93"/>
        </w:tc>
        <w:tc>
          <w:tcPr>
            <w:tcW w:w="1872" w:type="dxa"/>
            <w:tcBorders>
              <w:top w:val="dotted" w:sz="6" w:space="0" w:color="auto"/>
              <w:left w:val="nil"/>
              <w:bottom w:val="dotted" w:sz="6" w:space="0" w:color="auto"/>
              <w:right w:val="single" w:sz="6" w:space="0" w:color="auto"/>
            </w:tcBorders>
          </w:tcPr>
          <w:p w:rsidR="00BE7A93" w:rsidRDefault="00BE7A93"/>
        </w:tc>
        <w:tc>
          <w:tcPr>
            <w:tcW w:w="2016" w:type="dxa"/>
            <w:tcBorders>
              <w:top w:val="dotted" w:sz="6" w:space="0" w:color="auto"/>
              <w:left w:val="nil"/>
              <w:bottom w:val="dotted" w:sz="6" w:space="0" w:color="auto"/>
            </w:tcBorders>
          </w:tcPr>
          <w:p w:rsidR="00BE7A93" w:rsidRDefault="00BE7A93"/>
        </w:tc>
      </w:tr>
      <w:tr w:rsidR="00BE7A93">
        <w:tc>
          <w:tcPr>
            <w:tcW w:w="2160" w:type="dxa"/>
            <w:tcBorders>
              <w:top w:val="dotted" w:sz="6" w:space="0" w:color="auto"/>
              <w:bottom w:val="dotted" w:sz="6" w:space="0" w:color="auto"/>
              <w:right w:val="nil"/>
            </w:tcBorders>
          </w:tcPr>
          <w:p w:rsidR="00BE7A93" w:rsidRDefault="00BE7A93"/>
          <w:p w:rsidR="00BE7A93" w:rsidRDefault="00BE7A93"/>
          <w:p w:rsidR="00BE7A93" w:rsidRDefault="00BE7A93"/>
        </w:tc>
        <w:tc>
          <w:tcPr>
            <w:tcW w:w="2304" w:type="dxa"/>
            <w:tcBorders>
              <w:top w:val="dotted" w:sz="6" w:space="0" w:color="auto"/>
              <w:left w:val="single" w:sz="6" w:space="0" w:color="auto"/>
              <w:bottom w:val="dotted" w:sz="6" w:space="0" w:color="auto"/>
              <w:right w:val="single" w:sz="6" w:space="0" w:color="auto"/>
            </w:tcBorders>
          </w:tcPr>
          <w:p w:rsidR="00BE7A93" w:rsidRDefault="00BE7A93"/>
        </w:tc>
        <w:tc>
          <w:tcPr>
            <w:tcW w:w="2448" w:type="dxa"/>
            <w:tcBorders>
              <w:top w:val="dotted" w:sz="6" w:space="0" w:color="auto"/>
              <w:left w:val="nil"/>
              <w:bottom w:val="dotted" w:sz="6" w:space="0" w:color="auto"/>
              <w:right w:val="nil"/>
            </w:tcBorders>
          </w:tcPr>
          <w:p w:rsidR="00BE7A93" w:rsidRDefault="00BE7A93"/>
        </w:tc>
        <w:tc>
          <w:tcPr>
            <w:tcW w:w="2160" w:type="dxa"/>
            <w:tcBorders>
              <w:top w:val="dotted" w:sz="6" w:space="0" w:color="auto"/>
              <w:left w:val="single" w:sz="6" w:space="0" w:color="auto"/>
              <w:bottom w:val="dotted" w:sz="6" w:space="0" w:color="auto"/>
              <w:right w:val="single" w:sz="6" w:space="0" w:color="auto"/>
            </w:tcBorders>
          </w:tcPr>
          <w:p w:rsidR="00BE7A93" w:rsidRDefault="00BE7A93"/>
        </w:tc>
        <w:tc>
          <w:tcPr>
            <w:tcW w:w="1872" w:type="dxa"/>
            <w:tcBorders>
              <w:top w:val="dotted" w:sz="6" w:space="0" w:color="auto"/>
              <w:left w:val="nil"/>
              <w:bottom w:val="dotted" w:sz="6" w:space="0" w:color="auto"/>
              <w:right w:val="single" w:sz="6" w:space="0" w:color="auto"/>
            </w:tcBorders>
          </w:tcPr>
          <w:p w:rsidR="00BE7A93" w:rsidRDefault="00BE7A93"/>
        </w:tc>
        <w:tc>
          <w:tcPr>
            <w:tcW w:w="2016" w:type="dxa"/>
            <w:tcBorders>
              <w:top w:val="dotted" w:sz="6" w:space="0" w:color="auto"/>
              <w:left w:val="nil"/>
              <w:bottom w:val="dotted" w:sz="6" w:space="0" w:color="auto"/>
            </w:tcBorders>
          </w:tcPr>
          <w:p w:rsidR="00BE7A93" w:rsidRDefault="00BE7A93"/>
        </w:tc>
      </w:tr>
      <w:tr w:rsidR="00BE7A93">
        <w:tc>
          <w:tcPr>
            <w:tcW w:w="2160" w:type="dxa"/>
            <w:tcBorders>
              <w:top w:val="dotted" w:sz="6" w:space="0" w:color="auto"/>
              <w:bottom w:val="nil"/>
              <w:right w:val="nil"/>
            </w:tcBorders>
          </w:tcPr>
          <w:p w:rsidR="00BE7A93" w:rsidRDefault="00BE7A93"/>
          <w:p w:rsidR="00BE7A93" w:rsidRDefault="00BE7A93"/>
          <w:p w:rsidR="00BE7A93" w:rsidRDefault="00BE7A93"/>
        </w:tc>
        <w:tc>
          <w:tcPr>
            <w:tcW w:w="2304" w:type="dxa"/>
            <w:tcBorders>
              <w:top w:val="dotted" w:sz="6" w:space="0" w:color="auto"/>
              <w:left w:val="single" w:sz="6" w:space="0" w:color="auto"/>
              <w:bottom w:val="nil"/>
              <w:right w:val="single" w:sz="6" w:space="0" w:color="auto"/>
            </w:tcBorders>
          </w:tcPr>
          <w:p w:rsidR="00BE7A93" w:rsidRDefault="00BE7A93"/>
        </w:tc>
        <w:tc>
          <w:tcPr>
            <w:tcW w:w="2448" w:type="dxa"/>
            <w:tcBorders>
              <w:top w:val="dotted" w:sz="6" w:space="0" w:color="auto"/>
              <w:left w:val="nil"/>
              <w:bottom w:val="nil"/>
              <w:right w:val="nil"/>
            </w:tcBorders>
          </w:tcPr>
          <w:p w:rsidR="00BE7A93" w:rsidRDefault="00BE7A93"/>
        </w:tc>
        <w:tc>
          <w:tcPr>
            <w:tcW w:w="2160" w:type="dxa"/>
            <w:tcBorders>
              <w:top w:val="dotted" w:sz="6" w:space="0" w:color="auto"/>
              <w:left w:val="single" w:sz="6" w:space="0" w:color="auto"/>
              <w:bottom w:val="nil"/>
              <w:right w:val="single" w:sz="6" w:space="0" w:color="auto"/>
            </w:tcBorders>
          </w:tcPr>
          <w:p w:rsidR="00BE7A93" w:rsidRDefault="00BE7A93"/>
        </w:tc>
        <w:tc>
          <w:tcPr>
            <w:tcW w:w="1872" w:type="dxa"/>
            <w:tcBorders>
              <w:top w:val="dotted" w:sz="6" w:space="0" w:color="auto"/>
              <w:left w:val="nil"/>
              <w:bottom w:val="nil"/>
              <w:right w:val="single" w:sz="6" w:space="0" w:color="auto"/>
            </w:tcBorders>
          </w:tcPr>
          <w:p w:rsidR="00BE7A93" w:rsidRDefault="00BE7A93"/>
        </w:tc>
        <w:tc>
          <w:tcPr>
            <w:tcW w:w="2016" w:type="dxa"/>
            <w:tcBorders>
              <w:top w:val="dotted" w:sz="6" w:space="0" w:color="auto"/>
              <w:left w:val="nil"/>
              <w:bottom w:val="nil"/>
            </w:tcBorders>
          </w:tcPr>
          <w:p w:rsidR="00BE7A93" w:rsidRDefault="00BE7A93"/>
        </w:tc>
      </w:tr>
      <w:tr w:rsidR="00BE7A93">
        <w:tc>
          <w:tcPr>
            <w:tcW w:w="2160" w:type="dxa"/>
            <w:tcBorders>
              <w:top w:val="dotted" w:sz="6" w:space="0" w:color="auto"/>
              <w:bottom w:val="single" w:sz="6" w:space="0" w:color="auto"/>
              <w:right w:val="nil"/>
            </w:tcBorders>
          </w:tcPr>
          <w:p w:rsidR="00BE7A93" w:rsidRDefault="008B307F">
            <w:r>
              <w:t>etc.</w:t>
            </w:r>
          </w:p>
          <w:p w:rsidR="00BE7A93" w:rsidRDefault="00BE7A93"/>
          <w:p w:rsidR="00BE7A93" w:rsidRDefault="00BE7A93"/>
        </w:tc>
        <w:tc>
          <w:tcPr>
            <w:tcW w:w="2304" w:type="dxa"/>
            <w:tcBorders>
              <w:top w:val="dotted" w:sz="6" w:space="0" w:color="auto"/>
              <w:left w:val="single" w:sz="6" w:space="0" w:color="auto"/>
              <w:bottom w:val="single" w:sz="6" w:space="0" w:color="auto"/>
              <w:right w:val="single" w:sz="6" w:space="0" w:color="auto"/>
            </w:tcBorders>
          </w:tcPr>
          <w:p w:rsidR="00BE7A93" w:rsidRDefault="00BE7A93"/>
        </w:tc>
        <w:tc>
          <w:tcPr>
            <w:tcW w:w="2448" w:type="dxa"/>
            <w:tcBorders>
              <w:top w:val="dotted" w:sz="6" w:space="0" w:color="auto"/>
              <w:left w:val="nil"/>
              <w:bottom w:val="single" w:sz="6" w:space="0" w:color="auto"/>
              <w:right w:val="nil"/>
            </w:tcBorders>
          </w:tcPr>
          <w:p w:rsidR="00BE7A93" w:rsidRDefault="00BE7A93"/>
        </w:tc>
        <w:tc>
          <w:tcPr>
            <w:tcW w:w="2160" w:type="dxa"/>
            <w:tcBorders>
              <w:top w:val="dotted" w:sz="6" w:space="0" w:color="auto"/>
              <w:left w:val="single" w:sz="6" w:space="0" w:color="auto"/>
              <w:bottom w:val="single" w:sz="6" w:space="0" w:color="auto"/>
              <w:right w:val="single" w:sz="6" w:space="0" w:color="auto"/>
            </w:tcBorders>
          </w:tcPr>
          <w:p w:rsidR="00BE7A93" w:rsidRDefault="00BE7A93"/>
        </w:tc>
        <w:tc>
          <w:tcPr>
            <w:tcW w:w="1872" w:type="dxa"/>
            <w:tcBorders>
              <w:top w:val="dotted" w:sz="6" w:space="0" w:color="auto"/>
              <w:left w:val="nil"/>
              <w:bottom w:val="single" w:sz="6" w:space="0" w:color="auto"/>
              <w:right w:val="single" w:sz="6" w:space="0" w:color="auto"/>
            </w:tcBorders>
          </w:tcPr>
          <w:p w:rsidR="00BE7A93" w:rsidRDefault="00BE7A93"/>
        </w:tc>
        <w:tc>
          <w:tcPr>
            <w:tcW w:w="2016" w:type="dxa"/>
            <w:tcBorders>
              <w:top w:val="dotted" w:sz="6" w:space="0" w:color="auto"/>
              <w:left w:val="nil"/>
              <w:bottom w:val="single" w:sz="6" w:space="0" w:color="auto"/>
            </w:tcBorders>
          </w:tcPr>
          <w:p w:rsidR="00BE7A93" w:rsidRDefault="00BE7A93"/>
        </w:tc>
      </w:tr>
    </w:tbl>
    <w:p w:rsidR="00BE7A93" w:rsidRDefault="00BE7A93"/>
    <w:p w:rsidR="00BE7A93" w:rsidRDefault="008B307F">
      <w:pPr>
        <w:jc w:val="left"/>
        <w:rPr>
          <w:sz w:val="20"/>
        </w:rPr>
      </w:pPr>
      <w:r>
        <w:rPr>
          <w:b/>
          <w:sz w:val="20"/>
        </w:rPr>
        <w:t>Note</w:t>
      </w:r>
      <w:r>
        <w:rPr>
          <w:sz w:val="20"/>
        </w:rPr>
        <w:t xml:space="preserve">:  This table is to be used for SBDG and Option B of SBDLW.  Columns </w:t>
      </w:r>
      <w:r>
        <w:rPr>
          <w:i/>
          <w:sz w:val="20"/>
        </w:rPr>
        <w:t>a</w:t>
      </w:r>
      <w:r>
        <w:rPr>
          <w:sz w:val="20"/>
        </w:rPr>
        <w:t xml:space="preserve">, </w:t>
      </w:r>
      <w:r>
        <w:rPr>
          <w:i/>
          <w:sz w:val="20"/>
        </w:rPr>
        <w:t>b</w:t>
      </w:r>
      <w:r>
        <w:rPr>
          <w:sz w:val="20"/>
        </w:rPr>
        <w:t xml:space="preserve"> and </w:t>
      </w:r>
      <w:r>
        <w:rPr>
          <w:i/>
          <w:sz w:val="20"/>
        </w:rPr>
        <w:t>c</w:t>
      </w:r>
      <w:r>
        <w:rPr>
          <w:sz w:val="20"/>
        </w:rPr>
        <w:t xml:space="preserve"> are from Table 6, columns </w:t>
      </w:r>
      <w:r>
        <w:rPr>
          <w:i/>
          <w:sz w:val="20"/>
        </w:rPr>
        <w:t>a</w:t>
      </w:r>
      <w:r>
        <w:rPr>
          <w:sz w:val="20"/>
        </w:rPr>
        <w:t xml:space="preserve">, </w:t>
      </w:r>
      <w:r>
        <w:rPr>
          <w:i/>
          <w:sz w:val="20"/>
        </w:rPr>
        <w:t>b</w:t>
      </w:r>
      <w:r>
        <w:rPr>
          <w:sz w:val="20"/>
        </w:rPr>
        <w:t xml:space="preserve"> and </w:t>
      </w:r>
      <w:r>
        <w:rPr>
          <w:i/>
          <w:sz w:val="20"/>
        </w:rPr>
        <w:t>i</w:t>
      </w:r>
      <w:r>
        <w:rPr>
          <w:sz w:val="20"/>
        </w:rPr>
        <w:t>.</w:t>
      </w:r>
    </w:p>
    <w:p w:rsidR="00BE7A93" w:rsidRDefault="008B307F">
      <w:pPr>
        <w:ind w:left="180" w:hanging="180"/>
        <w:jc w:val="left"/>
        <w:rPr>
          <w:sz w:val="20"/>
        </w:rPr>
      </w:pPr>
      <w:r>
        <w:rPr>
          <w:sz w:val="20"/>
          <w:vertAlign w:val="superscript"/>
        </w:rPr>
        <w:t>1</w:t>
      </w:r>
      <w:r>
        <w:rPr>
          <w:sz w:val="20"/>
        </w:rPr>
        <w:t xml:space="preserve"> </w:t>
      </w:r>
      <w:r>
        <w:rPr>
          <w:sz w:val="20"/>
        </w:rPr>
        <w:tab/>
        <w:t xml:space="preserve">Column </w:t>
      </w:r>
      <w:r>
        <w:rPr>
          <w:i/>
          <w:sz w:val="20"/>
        </w:rPr>
        <w:t>d</w:t>
      </w:r>
      <w:r>
        <w:rPr>
          <w:sz w:val="20"/>
        </w:rPr>
        <w:t xml:space="preserve"> is from Table 7.</w:t>
      </w:r>
    </w:p>
    <w:p w:rsidR="00BE7A93" w:rsidRDefault="008B307F">
      <w:pPr>
        <w:ind w:left="180" w:hanging="180"/>
        <w:jc w:val="left"/>
        <w:rPr>
          <w:sz w:val="20"/>
        </w:rPr>
      </w:pPr>
      <w:r>
        <w:rPr>
          <w:sz w:val="20"/>
          <w:vertAlign w:val="superscript"/>
        </w:rPr>
        <w:t>2</w:t>
      </w:r>
      <w:r>
        <w:rPr>
          <w:sz w:val="20"/>
        </w:rPr>
        <w:t xml:space="preserve"> </w:t>
      </w:r>
      <w:r>
        <w:rPr>
          <w:sz w:val="20"/>
        </w:rPr>
        <w:tab/>
        <w:t xml:space="preserve">Column </w:t>
      </w:r>
      <w:r>
        <w:rPr>
          <w:i/>
          <w:sz w:val="20"/>
        </w:rPr>
        <w:t>f</w:t>
      </w:r>
      <w:r>
        <w:rPr>
          <w:sz w:val="20"/>
        </w:rPr>
        <w:t xml:space="preserve"> is the sum of bid prices in column </w:t>
      </w:r>
      <w:r>
        <w:rPr>
          <w:i/>
          <w:sz w:val="20"/>
        </w:rPr>
        <w:t>e</w:t>
      </w:r>
      <w:r>
        <w:rPr>
          <w:sz w:val="20"/>
        </w:rPr>
        <w:t xml:space="preserve"> for each bidder.</w:t>
      </w:r>
    </w:p>
    <w:p w:rsidR="00BE7A93" w:rsidRDefault="00BE7A93"/>
    <w:p w:rsidR="00BE7A93" w:rsidRDefault="00BE7A93">
      <w:pPr>
        <w:pStyle w:val="Head31"/>
        <w:sectPr w:rsidR="00BE7A93">
          <w:headerReference w:type="even" r:id="rId23"/>
          <w:headerReference w:type="default" r:id="rId24"/>
          <w:headerReference w:type="first" r:id="rId25"/>
          <w:footnotePr>
            <w:numRestart w:val="eachSect"/>
          </w:footnotePr>
          <w:pgSz w:w="15840" w:h="12240" w:orient="landscape" w:code="1"/>
          <w:pgMar w:top="1800" w:right="1440" w:bottom="1440" w:left="1440" w:header="720" w:footer="720" w:gutter="0"/>
          <w:cols w:space="720"/>
          <w:noEndnote/>
          <w:titlePg/>
        </w:sectPr>
      </w:pPr>
    </w:p>
    <w:p w:rsidR="00BE7A93" w:rsidRDefault="008B307F">
      <w:pPr>
        <w:pStyle w:val="Head31"/>
      </w:pPr>
      <w:bookmarkStart w:id="29" w:name="_Toc349113345"/>
      <w:bookmarkStart w:id="30" w:name="_Toc349989219"/>
      <w:r>
        <w:lastRenderedPageBreak/>
        <w:t>Table 9.  Currency Conversion (Single Currency)</w:t>
      </w:r>
      <w:bookmarkEnd w:id="29"/>
      <w:bookmarkEnd w:id="30"/>
    </w:p>
    <w:p w:rsidR="00BE7A93" w:rsidRDefault="008B307F">
      <w:pPr>
        <w:tabs>
          <w:tab w:val="left" w:pos="5040"/>
        </w:tabs>
        <w:jc w:val="center"/>
      </w:pPr>
      <w:r>
        <w:t xml:space="preserve">Specify Evaluation Currency:  </w:t>
      </w:r>
      <w:r>
        <w:rPr>
          <w:u w:val="single"/>
        </w:rPr>
        <w:tab/>
      </w:r>
    </w:p>
    <w:p w:rsidR="00BE7A93" w:rsidRDefault="00BE7A93"/>
    <w:p w:rsidR="00BE7A93" w:rsidRDefault="00BE7A93"/>
    <w:tbl>
      <w:tblPr>
        <w:tblW w:w="0" w:type="auto"/>
        <w:tblInd w:w="115" w:type="dxa"/>
        <w:tblLayout w:type="fixed"/>
        <w:tblCellMar>
          <w:left w:w="72" w:type="dxa"/>
          <w:right w:w="72" w:type="dxa"/>
        </w:tblCellMar>
        <w:tblLook w:val="0000"/>
      </w:tblPr>
      <w:tblGrid>
        <w:gridCol w:w="864"/>
        <w:gridCol w:w="2304"/>
        <w:gridCol w:w="1296"/>
        <w:gridCol w:w="1152"/>
        <w:gridCol w:w="1296"/>
        <w:gridCol w:w="1296"/>
        <w:gridCol w:w="1296"/>
        <w:gridCol w:w="1296"/>
        <w:gridCol w:w="1296"/>
        <w:gridCol w:w="864"/>
      </w:tblGrid>
      <w:tr w:rsidR="00BE7A93">
        <w:tc>
          <w:tcPr>
            <w:tcW w:w="864" w:type="dxa"/>
            <w:tcBorders>
              <w:top w:val="single" w:sz="6" w:space="0" w:color="auto"/>
              <w:left w:val="single" w:sz="6" w:space="0" w:color="auto"/>
            </w:tcBorders>
          </w:tcPr>
          <w:p w:rsidR="00BE7A93" w:rsidRDefault="008B307F">
            <w:pPr>
              <w:jc w:val="center"/>
            </w:pPr>
            <w:r>
              <w:t>Bidder</w:t>
            </w:r>
          </w:p>
        </w:tc>
        <w:tc>
          <w:tcPr>
            <w:tcW w:w="2304" w:type="dxa"/>
            <w:tcBorders>
              <w:top w:val="single" w:sz="6" w:space="0" w:color="auto"/>
              <w:left w:val="single" w:sz="6" w:space="0" w:color="auto"/>
              <w:right w:val="single" w:sz="6" w:space="0" w:color="auto"/>
            </w:tcBorders>
          </w:tcPr>
          <w:p w:rsidR="00BE7A93" w:rsidRDefault="008B307F">
            <w:pPr>
              <w:jc w:val="center"/>
            </w:pPr>
            <w:r>
              <w:t>Corrected/Discounted</w:t>
            </w:r>
          </w:p>
        </w:tc>
        <w:tc>
          <w:tcPr>
            <w:tcW w:w="3744" w:type="dxa"/>
            <w:gridSpan w:val="3"/>
            <w:tcBorders>
              <w:top w:val="single" w:sz="6" w:space="0" w:color="auto"/>
              <w:left w:val="nil"/>
              <w:bottom w:val="single" w:sz="6" w:space="0" w:color="auto"/>
            </w:tcBorders>
          </w:tcPr>
          <w:p w:rsidR="00BE7A93" w:rsidRDefault="008B307F">
            <w:pPr>
              <w:jc w:val="center"/>
            </w:pPr>
            <w:r>
              <w:t>Payment Composition</w:t>
            </w:r>
            <w:r>
              <w:rPr>
                <w:vertAlign w:val="superscript"/>
              </w:rPr>
              <w:t>1</w:t>
            </w:r>
          </w:p>
        </w:tc>
        <w:tc>
          <w:tcPr>
            <w:tcW w:w="1296" w:type="dxa"/>
            <w:tcBorders>
              <w:top w:val="single" w:sz="6" w:space="0" w:color="auto"/>
              <w:left w:val="single" w:sz="6" w:space="0" w:color="auto"/>
              <w:right w:val="single" w:sz="6" w:space="0" w:color="auto"/>
            </w:tcBorders>
          </w:tcPr>
          <w:p w:rsidR="00BE7A93" w:rsidRDefault="008B307F">
            <w:pPr>
              <w:jc w:val="center"/>
            </w:pPr>
            <w:r>
              <w:t>Exchange</w:t>
            </w:r>
          </w:p>
        </w:tc>
        <w:tc>
          <w:tcPr>
            <w:tcW w:w="1296" w:type="dxa"/>
            <w:tcBorders>
              <w:top w:val="single" w:sz="6" w:space="0" w:color="auto"/>
              <w:left w:val="nil"/>
            </w:tcBorders>
          </w:tcPr>
          <w:p w:rsidR="00BE7A93" w:rsidRDefault="008B307F">
            <w:pPr>
              <w:jc w:val="center"/>
            </w:pPr>
            <w:r>
              <w:t>Amounts in</w:t>
            </w:r>
          </w:p>
        </w:tc>
        <w:tc>
          <w:tcPr>
            <w:tcW w:w="1296" w:type="dxa"/>
            <w:tcBorders>
              <w:top w:val="single" w:sz="6" w:space="0" w:color="auto"/>
              <w:left w:val="single" w:sz="6" w:space="0" w:color="auto"/>
              <w:right w:val="single" w:sz="6" w:space="0" w:color="auto"/>
            </w:tcBorders>
          </w:tcPr>
          <w:p w:rsidR="00BE7A93" w:rsidRDefault="008B307F">
            <w:pPr>
              <w:jc w:val="center"/>
            </w:pPr>
            <w:r>
              <w:t>Exchange</w:t>
            </w:r>
          </w:p>
        </w:tc>
        <w:tc>
          <w:tcPr>
            <w:tcW w:w="2160" w:type="dxa"/>
            <w:gridSpan w:val="2"/>
            <w:tcBorders>
              <w:top w:val="single" w:sz="6" w:space="0" w:color="auto"/>
              <w:left w:val="nil"/>
              <w:bottom w:val="single" w:sz="6" w:space="0" w:color="auto"/>
              <w:right w:val="single" w:sz="6" w:space="0" w:color="auto"/>
            </w:tcBorders>
          </w:tcPr>
          <w:p w:rsidR="00BE7A93" w:rsidRDefault="008B307F">
            <w:pPr>
              <w:jc w:val="center"/>
              <w:rPr>
                <w:u w:val="single"/>
              </w:rPr>
            </w:pPr>
            <w:r>
              <w:t>Evaluation Currency</w:t>
            </w:r>
          </w:p>
        </w:tc>
      </w:tr>
      <w:tr w:rsidR="00BE7A93">
        <w:tc>
          <w:tcPr>
            <w:tcW w:w="864" w:type="dxa"/>
            <w:tcBorders>
              <w:left w:val="single" w:sz="6" w:space="0" w:color="auto"/>
            </w:tcBorders>
          </w:tcPr>
          <w:p w:rsidR="00BE7A93" w:rsidRDefault="00BE7A93">
            <w:pPr>
              <w:jc w:val="center"/>
            </w:pPr>
          </w:p>
        </w:tc>
        <w:tc>
          <w:tcPr>
            <w:tcW w:w="2304" w:type="dxa"/>
            <w:tcBorders>
              <w:left w:val="single" w:sz="6" w:space="0" w:color="auto"/>
              <w:right w:val="single" w:sz="6" w:space="0" w:color="auto"/>
            </w:tcBorders>
          </w:tcPr>
          <w:p w:rsidR="00BE7A93" w:rsidRDefault="008B307F">
            <w:pPr>
              <w:jc w:val="center"/>
            </w:pPr>
            <w:r>
              <w:t>Bid Price</w:t>
            </w:r>
          </w:p>
          <w:p w:rsidR="00BE7A93" w:rsidRDefault="008B307F">
            <w:pPr>
              <w:jc w:val="center"/>
            </w:pPr>
            <w:r>
              <w:t>(in specified currency)</w:t>
            </w:r>
          </w:p>
        </w:tc>
        <w:tc>
          <w:tcPr>
            <w:tcW w:w="1296" w:type="dxa"/>
            <w:tcBorders>
              <w:left w:val="nil"/>
            </w:tcBorders>
          </w:tcPr>
          <w:p w:rsidR="00BE7A93" w:rsidRDefault="008B307F">
            <w:pPr>
              <w:jc w:val="center"/>
            </w:pPr>
            <w:r>
              <w:t>Currency of Payment</w:t>
            </w:r>
          </w:p>
        </w:tc>
        <w:tc>
          <w:tcPr>
            <w:tcW w:w="1152" w:type="dxa"/>
            <w:tcBorders>
              <w:left w:val="single" w:sz="6" w:space="0" w:color="auto"/>
              <w:right w:val="single" w:sz="6" w:space="0" w:color="auto"/>
            </w:tcBorders>
          </w:tcPr>
          <w:p w:rsidR="00BE7A93" w:rsidRDefault="008B307F">
            <w:pPr>
              <w:jc w:val="center"/>
            </w:pPr>
            <w:r>
              <w:t>Percent of Total Bid</w:t>
            </w:r>
          </w:p>
        </w:tc>
        <w:tc>
          <w:tcPr>
            <w:tcW w:w="1296" w:type="dxa"/>
            <w:tcBorders>
              <w:left w:val="nil"/>
            </w:tcBorders>
          </w:tcPr>
          <w:p w:rsidR="00BE7A93" w:rsidRDefault="008B307F">
            <w:pPr>
              <w:jc w:val="center"/>
            </w:pPr>
            <w:r>
              <w:t>Amount in Evaluation Currency</w:t>
            </w:r>
          </w:p>
        </w:tc>
        <w:tc>
          <w:tcPr>
            <w:tcW w:w="1296" w:type="dxa"/>
            <w:tcBorders>
              <w:left w:val="single" w:sz="6" w:space="0" w:color="auto"/>
              <w:right w:val="single" w:sz="6" w:space="0" w:color="auto"/>
            </w:tcBorders>
          </w:tcPr>
          <w:p w:rsidR="00BE7A93" w:rsidRDefault="008B307F">
            <w:pPr>
              <w:jc w:val="center"/>
            </w:pPr>
            <w:r>
              <w:t>Rate Used by Bidder</w:t>
            </w:r>
            <w:r>
              <w:rPr>
                <w:vertAlign w:val="superscript"/>
              </w:rPr>
              <w:t>1</w:t>
            </w:r>
          </w:p>
        </w:tc>
        <w:tc>
          <w:tcPr>
            <w:tcW w:w="1296" w:type="dxa"/>
            <w:tcBorders>
              <w:left w:val="nil"/>
            </w:tcBorders>
          </w:tcPr>
          <w:p w:rsidR="00BE7A93" w:rsidRDefault="008B307F">
            <w:pPr>
              <w:jc w:val="center"/>
            </w:pPr>
            <w:r>
              <w:t>Currency of Payment</w:t>
            </w:r>
          </w:p>
        </w:tc>
        <w:tc>
          <w:tcPr>
            <w:tcW w:w="1296" w:type="dxa"/>
            <w:tcBorders>
              <w:left w:val="single" w:sz="6" w:space="0" w:color="auto"/>
              <w:right w:val="single" w:sz="6" w:space="0" w:color="auto"/>
            </w:tcBorders>
          </w:tcPr>
          <w:p w:rsidR="00BE7A93" w:rsidRDefault="008B307F">
            <w:pPr>
              <w:jc w:val="center"/>
            </w:pPr>
            <w:r>
              <w:t>Rate for Evaluation</w:t>
            </w:r>
            <w:r>
              <w:rPr>
                <w:vertAlign w:val="superscript"/>
              </w:rPr>
              <w:t>2</w:t>
            </w:r>
          </w:p>
        </w:tc>
        <w:tc>
          <w:tcPr>
            <w:tcW w:w="1296" w:type="dxa"/>
            <w:tcBorders>
              <w:left w:val="nil"/>
              <w:right w:val="single" w:sz="6" w:space="0" w:color="auto"/>
            </w:tcBorders>
          </w:tcPr>
          <w:p w:rsidR="00BE7A93" w:rsidRDefault="008B307F">
            <w:pPr>
              <w:jc w:val="center"/>
            </w:pPr>
            <w:r>
              <w:t>Bid Prices</w:t>
            </w:r>
          </w:p>
        </w:tc>
        <w:tc>
          <w:tcPr>
            <w:tcW w:w="864" w:type="dxa"/>
            <w:tcBorders>
              <w:left w:val="nil"/>
              <w:right w:val="single" w:sz="6" w:space="0" w:color="auto"/>
            </w:tcBorders>
          </w:tcPr>
          <w:p w:rsidR="00BE7A93" w:rsidRDefault="008B307F">
            <w:pPr>
              <w:jc w:val="center"/>
            </w:pPr>
            <w:r>
              <w:t>Total</w:t>
            </w:r>
            <w:r>
              <w:rPr>
                <w:vertAlign w:val="superscript"/>
              </w:rPr>
              <w:t>3</w:t>
            </w:r>
          </w:p>
        </w:tc>
      </w:tr>
      <w:tr w:rsidR="00BE7A93">
        <w:tc>
          <w:tcPr>
            <w:tcW w:w="864" w:type="dxa"/>
            <w:tcBorders>
              <w:left w:val="single" w:sz="6" w:space="0" w:color="auto"/>
            </w:tcBorders>
          </w:tcPr>
          <w:p w:rsidR="00BE7A93" w:rsidRDefault="008B307F">
            <w:pPr>
              <w:jc w:val="center"/>
              <w:rPr>
                <w:i/>
                <w:sz w:val="20"/>
              </w:rPr>
            </w:pPr>
            <w:r>
              <w:rPr>
                <w:i/>
                <w:sz w:val="20"/>
              </w:rPr>
              <w:t>(a)</w:t>
            </w:r>
          </w:p>
        </w:tc>
        <w:tc>
          <w:tcPr>
            <w:tcW w:w="2304" w:type="dxa"/>
            <w:tcBorders>
              <w:left w:val="single" w:sz="6" w:space="0" w:color="auto"/>
              <w:right w:val="single" w:sz="6" w:space="0" w:color="auto"/>
            </w:tcBorders>
          </w:tcPr>
          <w:p w:rsidR="00BE7A93" w:rsidRDefault="008B307F">
            <w:pPr>
              <w:jc w:val="center"/>
              <w:rPr>
                <w:i/>
                <w:sz w:val="20"/>
              </w:rPr>
            </w:pPr>
            <w:r>
              <w:rPr>
                <w:i/>
                <w:sz w:val="20"/>
              </w:rPr>
              <w:t>(b)</w:t>
            </w:r>
          </w:p>
        </w:tc>
        <w:tc>
          <w:tcPr>
            <w:tcW w:w="1296" w:type="dxa"/>
            <w:tcBorders>
              <w:left w:val="nil"/>
            </w:tcBorders>
          </w:tcPr>
          <w:p w:rsidR="00BE7A93" w:rsidRDefault="008B307F">
            <w:pPr>
              <w:jc w:val="center"/>
              <w:rPr>
                <w:i/>
                <w:sz w:val="20"/>
              </w:rPr>
            </w:pPr>
            <w:r>
              <w:rPr>
                <w:i/>
                <w:sz w:val="20"/>
              </w:rPr>
              <w:t>(c)</w:t>
            </w:r>
          </w:p>
        </w:tc>
        <w:tc>
          <w:tcPr>
            <w:tcW w:w="1152" w:type="dxa"/>
            <w:tcBorders>
              <w:left w:val="single" w:sz="6" w:space="0" w:color="auto"/>
              <w:right w:val="single" w:sz="6" w:space="0" w:color="auto"/>
            </w:tcBorders>
          </w:tcPr>
          <w:p w:rsidR="00BE7A93" w:rsidRDefault="008B307F">
            <w:pPr>
              <w:jc w:val="center"/>
              <w:rPr>
                <w:i/>
                <w:sz w:val="20"/>
              </w:rPr>
            </w:pPr>
            <w:r>
              <w:rPr>
                <w:i/>
                <w:sz w:val="20"/>
              </w:rPr>
              <w:t>(d)</w:t>
            </w:r>
          </w:p>
        </w:tc>
        <w:tc>
          <w:tcPr>
            <w:tcW w:w="1296" w:type="dxa"/>
            <w:tcBorders>
              <w:left w:val="nil"/>
            </w:tcBorders>
          </w:tcPr>
          <w:p w:rsidR="00BE7A93" w:rsidRDefault="008B307F">
            <w:pPr>
              <w:jc w:val="center"/>
              <w:rPr>
                <w:i/>
                <w:sz w:val="20"/>
              </w:rPr>
            </w:pPr>
            <w:r>
              <w:rPr>
                <w:i/>
                <w:sz w:val="20"/>
              </w:rPr>
              <w:t>(e) = (b) x (d)</w:t>
            </w:r>
          </w:p>
        </w:tc>
        <w:tc>
          <w:tcPr>
            <w:tcW w:w="1296" w:type="dxa"/>
            <w:tcBorders>
              <w:left w:val="single" w:sz="6" w:space="0" w:color="auto"/>
              <w:right w:val="single" w:sz="6" w:space="0" w:color="auto"/>
            </w:tcBorders>
          </w:tcPr>
          <w:p w:rsidR="00BE7A93" w:rsidRDefault="008B307F">
            <w:pPr>
              <w:jc w:val="center"/>
              <w:rPr>
                <w:i/>
                <w:sz w:val="20"/>
              </w:rPr>
            </w:pPr>
            <w:r>
              <w:rPr>
                <w:i/>
                <w:sz w:val="20"/>
              </w:rPr>
              <w:t>(f)</w:t>
            </w:r>
          </w:p>
        </w:tc>
        <w:tc>
          <w:tcPr>
            <w:tcW w:w="1296" w:type="dxa"/>
            <w:tcBorders>
              <w:left w:val="nil"/>
            </w:tcBorders>
          </w:tcPr>
          <w:p w:rsidR="00BE7A93" w:rsidRDefault="008B307F">
            <w:pPr>
              <w:jc w:val="center"/>
              <w:rPr>
                <w:i/>
                <w:sz w:val="20"/>
              </w:rPr>
            </w:pPr>
            <w:r>
              <w:rPr>
                <w:i/>
                <w:sz w:val="20"/>
              </w:rPr>
              <w:t>(g) = (e) x (f)</w:t>
            </w:r>
          </w:p>
        </w:tc>
        <w:tc>
          <w:tcPr>
            <w:tcW w:w="1296" w:type="dxa"/>
            <w:tcBorders>
              <w:left w:val="single" w:sz="6" w:space="0" w:color="auto"/>
              <w:right w:val="single" w:sz="6" w:space="0" w:color="auto"/>
            </w:tcBorders>
          </w:tcPr>
          <w:p w:rsidR="00BE7A93" w:rsidRDefault="008B307F">
            <w:pPr>
              <w:jc w:val="center"/>
              <w:rPr>
                <w:i/>
                <w:sz w:val="20"/>
              </w:rPr>
            </w:pPr>
            <w:r>
              <w:rPr>
                <w:i/>
                <w:sz w:val="20"/>
              </w:rPr>
              <w:t>(h)</w:t>
            </w:r>
          </w:p>
        </w:tc>
        <w:tc>
          <w:tcPr>
            <w:tcW w:w="1296" w:type="dxa"/>
            <w:tcBorders>
              <w:left w:val="nil"/>
              <w:right w:val="single" w:sz="6" w:space="0" w:color="auto"/>
            </w:tcBorders>
          </w:tcPr>
          <w:p w:rsidR="00BE7A93" w:rsidRDefault="008B307F">
            <w:pPr>
              <w:jc w:val="center"/>
              <w:rPr>
                <w:i/>
                <w:sz w:val="20"/>
              </w:rPr>
            </w:pPr>
            <w:r>
              <w:rPr>
                <w:i/>
                <w:sz w:val="20"/>
              </w:rPr>
              <w:t>(i) = (g) x (h)</w:t>
            </w:r>
          </w:p>
        </w:tc>
        <w:tc>
          <w:tcPr>
            <w:tcW w:w="864" w:type="dxa"/>
            <w:tcBorders>
              <w:left w:val="nil"/>
              <w:right w:val="single" w:sz="6" w:space="0" w:color="auto"/>
            </w:tcBorders>
          </w:tcPr>
          <w:p w:rsidR="00BE7A93" w:rsidRDefault="008B307F">
            <w:pPr>
              <w:jc w:val="center"/>
              <w:rPr>
                <w:i/>
                <w:sz w:val="20"/>
              </w:rPr>
            </w:pPr>
            <w:r>
              <w:rPr>
                <w:i/>
                <w:sz w:val="20"/>
              </w:rPr>
              <w:t>(j)</w:t>
            </w:r>
          </w:p>
        </w:tc>
      </w:tr>
      <w:tr w:rsidR="00BE7A93">
        <w:tc>
          <w:tcPr>
            <w:tcW w:w="864" w:type="dxa"/>
            <w:tcBorders>
              <w:top w:val="single" w:sz="6" w:space="0" w:color="auto"/>
              <w:left w:val="single" w:sz="6" w:space="0" w:color="auto"/>
              <w:bottom w:val="dotted" w:sz="6" w:space="0" w:color="auto"/>
            </w:tcBorders>
          </w:tcPr>
          <w:p w:rsidR="00BE7A93" w:rsidRDefault="00BE7A93"/>
          <w:p w:rsidR="00BE7A93" w:rsidRDefault="00BE7A93"/>
          <w:p w:rsidR="00BE7A93" w:rsidRDefault="00BE7A93"/>
        </w:tc>
        <w:tc>
          <w:tcPr>
            <w:tcW w:w="2304" w:type="dxa"/>
            <w:tcBorders>
              <w:top w:val="single" w:sz="6" w:space="0" w:color="auto"/>
              <w:left w:val="single" w:sz="6" w:space="0" w:color="auto"/>
              <w:bottom w:val="dotted" w:sz="6" w:space="0" w:color="auto"/>
              <w:right w:val="single" w:sz="6" w:space="0" w:color="auto"/>
            </w:tcBorders>
          </w:tcPr>
          <w:p w:rsidR="00BE7A93" w:rsidRDefault="00BE7A93"/>
        </w:tc>
        <w:tc>
          <w:tcPr>
            <w:tcW w:w="1296" w:type="dxa"/>
            <w:tcBorders>
              <w:top w:val="single" w:sz="6" w:space="0" w:color="auto"/>
              <w:left w:val="nil"/>
              <w:bottom w:val="dotted" w:sz="6" w:space="0" w:color="auto"/>
            </w:tcBorders>
          </w:tcPr>
          <w:p w:rsidR="00BE7A93" w:rsidRDefault="00BE7A93"/>
        </w:tc>
        <w:tc>
          <w:tcPr>
            <w:tcW w:w="1152" w:type="dxa"/>
            <w:tcBorders>
              <w:top w:val="single" w:sz="6" w:space="0" w:color="auto"/>
              <w:left w:val="single" w:sz="6" w:space="0" w:color="auto"/>
              <w:bottom w:val="dotted" w:sz="6" w:space="0" w:color="auto"/>
              <w:right w:val="single" w:sz="6" w:space="0" w:color="auto"/>
            </w:tcBorders>
          </w:tcPr>
          <w:p w:rsidR="00BE7A93" w:rsidRDefault="00BE7A93"/>
        </w:tc>
        <w:tc>
          <w:tcPr>
            <w:tcW w:w="1296" w:type="dxa"/>
            <w:tcBorders>
              <w:top w:val="single" w:sz="6" w:space="0" w:color="auto"/>
              <w:left w:val="nil"/>
              <w:bottom w:val="dotted" w:sz="6" w:space="0" w:color="auto"/>
            </w:tcBorders>
          </w:tcPr>
          <w:p w:rsidR="00BE7A93" w:rsidRDefault="00BE7A93"/>
        </w:tc>
        <w:tc>
          <w:tcPr>
            <w:tcW w:w="1296" w:type="dxa"/>
            <w:tcBorders>
              <w:top w:val="single" w:sz="6" w:space="0" w:color="auto"/>
              <w:left w:val="single" w:sz="6" w:space="0" w:color="auto"/>
              <w:bottom w:val="dotted" w:sz="6" w:space="0" w:color="auto"/>
              <w:right w:val="single" w:sz="6" w:space="0" w:color="auto"/>
            </w:tcBorders>
          </w:tcPr>
          <w:p w:rsidR="00BE7A93" w:rsidRDefault="00BE7A93"/>
        </w:tc>
        <w:tc>
          <w:tcPr>
            <w:tcW w:w="1296" w:type="dxa"/>
            <w:tcBorders>
              <w:top w:val="single" w:sz="6" w:space="0" w:color="auto"/>
              <w:left w:val="nil"/>
              <w:bottom w:val="dotted" w:sz="6" w:space="0" w:color="auto"/>
            </w:tcBorders>
          </w:tcPr>
          <w:p w:rsidR="00BE7A93" w:rsidRDefault="00BE7A93"/>
        </w:tc>
        <w:tc>
          <w:tcPr>
            <w:tcW w:w="1296" w:type="dxa"/>
            <w:tcBorders>
              <w:top w:val="single" w:sz="6" w:space="0" w:color="auto"/>
              <w:left w:val="single" w:sz="6" w:space="0" w:color="auto"/>
              <w:bottom w:val="dotted" w:sz="6" w:space="0" w:color="auto"/>
              <w:right w:val="single" w:sz="6" w:space="0" w:color="auto"/>
            </w:tcBorders>
          </w:tcPr>
          <w:p w:rsidR="00BE7A93" w:rsidRDefault="00BE7A93"/>
        </w:tc>
        <w:tc>
          <w:tcPr>
            <w:tcW w:w="1296" w:type="dxa"/>
            <w:tcBorders>
              <w:top w:val="single" w:sz="6" w:space="0" w:color="auto"/>
              <w:left w:val="nil"/>
              <w:bottom w:val="dotted" w:sz="6" w:space="0" w:color="auto"/>
              <w:right w:val="single" w:sz="6" w:space="0" w:color="auto"/>
            </w:tcBorders>
          </w:tcPr>
          <w:p w:rsidR="00BE7A93" w:rsidRDefault="00BE7A93"/>
        </w:tc>
        <w:tc>
          <w:tcPr>
            <w:tcW w:w="864" w:type="dxa"/>
            <w:tcBorders>
              <w:top w:val="single" w:sz="6" w:space="0" w:color="auto"/>
              <w:left w:val="nil"/>
              <w:bottom w:val="dotted" w:sz="6" w:space="0" w:color="auto"/>
              <w:right w:val="single" w:sz="6" w:space="0" w:color="auto"/>
            </w:tcBorders>
          </w:tcPr>
          <w:p w:rsidR="00BE7A93" w:rsidRDefault="00BE7A93"/>
        </w:tc>
      </w:tr>
      <w:tr w:rsidR="00BE7A93">
        <w:tc>
          <w:tcPr>
            <w:tcW w:w="864" w:type="dxa"/>
            <w:tcBorders>
              <w:top w:val="dotted" w:sz="6" w:space="0" w:color="auto"/>
              <w:left w:val="single" w:sz="6" w:space="0" w:color="auto"/>
              <w:bottom w:val="dotted" w:sz="6" w:space="0" w:color="auto"/>
            </w:tcBorders>
          </w:tcPr>
          <w:p w:rsidR="00BE7A93" w:rsidRDefault="00BE7A93"/>
          <w:p w:rsidR="00BE7A93" w:rsidRDefault="00BE7A93"/>
          <w:p w:rsidR="00BE7A93" w:rsidRDefault="00BE7A93"/>
        </w:tc>
        <w:tc>
          <w:tcPr>
            <w:tcW w:w="2304"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tcBorders>
          </w:tcPr>
          <w:p w:rsidR="00BE7A93" w:rsidRDefault="00BE7A93"/>
        </w:tc>
        <w:tc>
          <w:tcPr>
            <w:tcW w:w="1152"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tcBorders>
          </w:tcPr>
          <w:p w:rsidR="00BE7A93" w:rsidRDefault="00BE7A93"/>
        </w:tc>
        <w:tc>
          <w:tcPr>
            <w:tcW w:w="1296"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tcBorders>
          </w:tcPr>
          <w:p w:rsidR="00BE7A93" w:rsidRDefault="00BE7A93"/>
        </w:tc>
        <w:tc>
          <w:tcPr>
            <w:tcW w:w="1296"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right w:val="single" w:sz="6" w:space="0" w:color="auto"/>
            </w:tcBorders>
          </w:tcPr>
          <w:p w:rsidR="00BE7A93" w:rsidRDefault="00BE7A93"/>
        </w:tc>
        <w:tc>
          <w:tcPr>
            <w:tcW w:w="864" w:type="dxa"/>
            <w:tcBorders>
              <w:top w:val="dotted" w:sz="6" w:space="0" w:color="auto"/>
              <w:left w:val="nil"/>
              <w:bottom w:val="dotted" w:sz="6" w:space="0" w:color="auto"/>
              <w:right w:val="single" w:sz="6" w:space="0" w:color="auto"/>
            </w:tcBorders>
          </w:tcPr>
          <w:p w:rsidR="00BE7A93" w:rsidRDefault="00BE7A93"/>
        </w:tc>
      </w:tr>
      <w:tr w:rsidR="00BE7A93">
        <w:tc>
          <w:tcPr>
            <w:tcW w:w="864" w:type="dxa"/>
            <w:tcBorders>
              <w:top w:val="dotted" w:sz="6" w:space="0" w:color="auto"/>
              <w:left w:val="single" w:sz="6" w:space="0" w:color="auto"/>
              <w:bottom w:val="dotted" w:sz="6" w:space="0" w:color="auto"/>
            </w:tcBorders>
          </w:tcPr>
          <w:p w:rsidR="00BE7A93" w:rsidRDefault="00BE7A93"/>
          <w:p w:rsidR="00BE7A93" w:rsidRDefault="00BE7A93"/>
          <w:p w:rsidR="00BE7A93" w:rsidRDefault="00BE7A93"/>
        </w:tc>
        <w:tc>
          <w:tcPr>
            <w:tcW w:w="2304"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tcBorders>
          </w:tcPr>
          <w:p w:rsidR="00BE7A93" w:rsidRDefault="00BE7A93"/>
        </w:tc>
        <w:tc>
          <w:tcPr>
            <w:tcW w:w="1152"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tcBorders>
          </w:tcPr>
          <w:p w:rsidR="00BE7A93" w:rsidRDefault="00BE7A93"/>
        </w:tc>
        <w:tc>
          <w:tcPr>
            <w:tcW w:w="1296"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tcBorders>
          </w:tcPr>
          <w:p w:rsidR="00BE7A93" w:rsidRDefault="00BE7A93"/>
        </w:tc>
        <w:tc>
          <w:tcPr>
            <w:tcW w:w="1296"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right w:val="single" w:sz="6" w:space="0" w:color="auto"/>
            </w:tcBorders>
          </w:tcPr>
          <w:p w:rsidR="00BE7A93" w:rsidRDefault="00BE7A93"/>
        </w:tc>
        <w:tc>
          <w:tcPr>
            <w:tcW w:w="864" w:type="dxa"/>
            <w:tcBorders>
              <w:top w:val="dotted" w:sz="6" w:space="0" w:color="auto"/>
              <w:left w:val="nil"/>
              <w:bottom w:val="dotted" w:sz="6" w:space="0" w:color="auto"/>
              <w:right w:val="single" w:sz="6" w:space="0" w:color="auto"/>
            </w:tcBorders>
          </w:tcPr>
          <w:p w:rsidR="00BE7A93" w:rsidRDefault="00BE7A93"/>
        </w:tc>
      </w:tr>
      <w:tr w:rsidR="00BE7A93">
        <w:tc>
          <w:tcPr>
            <w:tcW w:w="864" w:type="dxa"/>
            <w:tcBorders>
              <w:top w:val="dotted" w:sz="6" w:space="0" w:color="auto"/>
              <w:left w:val="single" w:sz="6" w:space="0" w:color="auto"/>
              <w:bottom w:val="dotted" w:sz="6" w:space="0" w:color="auto"/>
            </w:tcBorders>
          </w:tcPr>
          <w:p w:rsidR="00BE7A93" w:rsidRDefault="00BE7A93"/>
          <w:p w:rsidR="00BE7A93" w:rsidRDefault="00BE7A93"/>
          <w:p w:rsidR="00BE7A93" w:rsidRDefault="00BE7A93"/>
        </w:tc>
        <w:tc>
          <w:tcPr>
            <w:tcW w:w="2304"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tcBorders>
          </w:tcPr>
          <w:p w:rsidR="00BE7A93" w:rsidRDefault="00BE7A93"/>
        </w:tc>
        <w:tc>
          <w:tcPr>
            <w:tcW w:w="1152"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tcBorders>
          </w:tcPr>
          <w:p w:rsidR="00BE7A93" w:rsidRDefault="00BE7A93"/>
        </w:tc>
        <w:tc>
          <w:tcPr>
            <w:tcW w:w="1296"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tcBorders>
          </w:tcPr>
          <w:p w:rsidR="00BE7A93" w:rsidRDefault="00BE7A93"/>
        </w:tc>
        <w:tc>
          <w:tcPr>
            <w:tcW w:w="1296" w:type="dxa"/>
            <w:tcBorders>
              <w:top w:val="dotted" w:sz="6" w:space="0" w:color="auto"/>
              <w:left w:val="single" w:sz="6" w:space="0" w:color="auto"/>
              <w:bottom w:val="dotted" w:sz="6" w:space="0" w:color="auto"/>
              <w:right w:val="single" w:sz="6" w:space="0" w:color="auto"/>
            </w:tcBorders>
          </w:tcPr>
          <w:p w:rsidR="00BE7A93" w:rsidRDefault="00BE7A93"/>
        </w:tc>
        <w:tc>
          <w:tcPr>
            <w:tcW w:w="1296" w:type="dxa"/>
            <w:tcBorders>
              <w:top w:val="dotted" w:sz="6" w:space="0" w:color="auto"/>
              <w:left w:val="nil"/>
              <w:bottom w:val="dotted" w:sz="6" w:space="0" w:color="auto"/>
              <w:right w:val="single" w:sz="6" w:space="0" w:color="auto"/>
            </w:tcBorders>
          </w:tcPr>
          <w:p w:rsidR="00BE7A93" w:rsidRDefault="00BE7A93"/>
        </w:tc>
        <w:tc>
          <w:tcPr>
            <w:tcW w:w="864" w:type="dxa"/>
            <w:tcBorders>
              <w:top w:val="dotted" w:sz="6" w:space="0" w:color="auto"/>
              <w:left w:val="nil"/>
              <w:bottom w:val="dotted" w:sz="6" w:space="0" w:color="auto"/>
              <w:right w:val="single" w:sz="6" w:space="0" w:color="auto"/>
            </w:tcBorders>
          </w:tcPr>
          <w:p w:rsidR="00BE7A93" w:rsidRDefault="00BE7A93"/>
        </w:tc>
      </w:tr>
      <w:tr w:rsidR="00BE7A93">
        <w:tc>
          <w:tcPr>
            <w:tcW w:w="864" w:type="dxa"/>
            <w:tcBorders>
              <w:top w:val="dotted" w:sz="6" w:space="0" w:color="auto"/>
              <w:left w:val="single" w:sz="6" w:space="0" w:color="auto"/>
            </w:tcBorders>
          </w:tcPr>
          <w:p w:rsidR="00BE7A93" w:rsidRDefault="008B307F">
            <w:r>
              <w:t>etc.</w:t>
            </w:r>
          </w:p>
          <w:p w:rsidR="00BE7A93" w:rsidRDefault="00BE7A93"/>
          <w:p w:rsidR="00BE7A93" w:rsidRDefault="00BE7A93"/>
        </w:tc>
        <w:tc>
          <w:tcPr>
            <w:tcW w:w="2304" w:type="dxa"/>
            <w:tcBorders>
              <w:top w:val="dotted" w:sz="6" w:space="0" w:color="auto"/>
              <w:left w:val="single" w:sz="6" w:space="0" w:color="auto"/>
              <w:right w:val="single" w:sz="6" w:space="0" w:color="auto"/>
            </w:tcBorders>
          </w:tcPr>
          <w:p w:rsidR="00BE7A93" w:rsidRDefault="00BE7A93"/>
        </w:tc>
        <w:tc>
          <w:tcPr>
            <w:tcW w:w="1296" w:type="dxa"/>
            <w:tcBorders>
              <w:top w:val="dotted" w:sz="6" w:space="0" w:color="auto"/>
              <w:left w:val="nil"/>
            </w:tcBorders>
          </w:tcPr>
          <w:p w:rsidR="00BE7A93" w:rsidRDefault="00BE7A93"/>
        </w:tc>
        <w:tc>
          <w:tcPr>
            <w:tcW w:w="1152" w:type="dxa"/>
            <w:tcBorders>
              <w:top w:val="dotted" w:sz="6" w:space="0" w:color="auto"/>
              <w:left w:val="single" w:sz="6" w:space="0" w:color="auto"/>
              <w:right w:val="single" w:sz="6" w:space="0" w:color="auto"/>
            </w:tcBorders>
          </w:tcPr>
          <w:p w:rsidR="00BE7A93" w:rsidRDefault="00BE7A93"/>
        </w:tc>
        <w:tc>
          <w:tcPr>
            <w:tcW w:w="1296" w:type="dxa"/>
            <w:tcBorders>
              <w:top w:val="dotted" w:sz="6" w:space="0" w:color="auto"/>
              <w:left w:val="nil"/>
            </w:tcBorders>
          </w:tcPr>
          <w:p w:rsidR="00BE7A93" w:rsidRDefault="00BE7A93"/>
        </w:tc>
        <w:tc>
          <w:tcPr>
            <w:tcW w:w="1296" w:type="dxa"/>
            <w:tcBorders>
              <w:top w:val="dotted" w:sz="6" w:space="0" w:color="auto"/>
              <w:left w:val="single" w:sz="6" w:space="0" w:color="auto"/>
              <w:right w:val="single" w:sz="6" w:space="0" w:color="auto"/>
            </w:tcBorders>
          </w:tcPr>
          <w:p w:rsidR="00BE7A93" w:rsidRDefault="00BE7A93"/>
        </w:tc>
        <w:tc>
          <w:tcPr>
            <w:tcW w:w="1296" w:type="dxa"/>
            <w:tcBorders>
              <w:top w:val="dotted" w:sz="6" w:space="0" w:color="auto"/>
              <w:left w:val="nil"/>
            </w:tcBorders>
          </w:tcPr>
          <w:p w:rsidR="00BE7A93" w:rsidRDefault="00BE7A93"/>
        </w:tc>
        <w:tc>
          <w:tcPr>
            <w:tcW w:w="1296" w:type="dxa"/>
            <w:tcBorders>
              <w:top w:val="dotted" w:sz="6" w:space="0" w:color="auto"/>
              <w:left w:val="single" w:sz="6" w:space="0" w:color="auto"/>
              <w:right w:val="single" w:sz="6" w:space="0" w:color="auto"/>
            </w:tcBorders>
          </w:tcPr>
          <w:p w:rsidR="00BE7A93" w:rsidRDefault="00BE7A93"/>
        </w:tc>
        <w:tc>
          <w:tcPr>
            <w:tcW w:w="1296" w:type="dxa"/>
            <w:tcBorders>
              <w:top w:val="dotted" w:sz="6" w:space="0" w:color="auto"/>
              <w:left w:val="nil"/>
              <w:right w:val="single" w:sz="6" w:space="0" w:color="auto"/>
            </w:tcBorders>
          </w:tcPr>
          <w:p w:rsidR="00BE7A93" w:rsidRDefault="00BE7A93"/>
        </w:tc>
        <w:tc>
          <w:tcPr>
            <w:tcW w:w="864" w:type="dxa"/>
            <w:tcBorders>
              <w:top w:val="dotted" w:sz="6" w:space="0" w:color="auto"/>
              <w:left w:val="nil"/>
              <w:right w:val="single" w:sz="6" w:space="0" w:color="auto"/>
            </w:tcBorders>
          </w:tcPr>
          <w:p w:rsidR="00BE7A93" w:rsidRDefault="00BE7A93"/>
        </w:tc>
      </w:tr>
      <w:tr w:rsidR="00BE7A93">
        <w:tc>
          <w:tcPr>
            <w:tcW w:w="12960" w:type="dxa"/>
            <w:gridSpan w:val="10"/>
            <w:tcBorders>
              <w:top w:val="single" w:sz="6" w:space="0" w:color="auto"/>
            </w:tcBorders>
          </w:tcPr>
          <w:p w:rsidR="00BE7A93" w:rsidRDefault="00BE7A93">
            <w:pPr>
              <w:rPr>
                <w:sz w:val="20"/>
              </w:rPr>
            </w:pPr>
          </w:p>
        </w:tc>
      </w:tr>
    </w:tbl>
    <w:p w:rsidR="00BE7A93" w:rsidRDefault="00BE7A93">
      <w:pPr>
        <w:rPr>
          <w:sz w:val="20"/>
        </w:rPr>
      </w:pPr>
    </w:p>
    <w:p w:rsidR="00BE7A93" w:rsidRDefault="008B307F">
      <w:pPr>
        <w:ind w:left="180" w:hanging="180"/>
        <w:rPr>
          <w:sz w:val="20"/>
        </w:rPr>
      </w:pPr>
      <w:r>
        <w:rPr>
          <w:b/>
          <w:sz w:val="20"/>
        </w:rPr>
        <w:t>Note</w:t>
      </w:r>
      <w:r>
        <w:rPr>
          <w:sz w:val="20"/>
        </w:rPr>
        <w:t xml:space="preserve">:  This table is used for SBDSW and Option A of SBDLW.  Columns </w:t>
      </w:r>
      <w:r>
        <w:rPr>
          <w:i/>
          <w:sz w:val="20"/>
        </w:rPr>
        <w:t>a</w:t>
      </w:r>
      <w:r>
        <w:rPr>
          <w:sz w:val="20"/>
        </w:rPr>
        <w:t xml:space="preserve"> and </w:t>
      </w:r>
      <w:r>
        <w:rPr>
          <w:i/>
          <w:sz w:val="20"/>
        </w:rPr>
        <w:t>b</w:t>
      </w:r>
      <w:r>
        <w:rPr>
          <w:sz w:val="20"/>
        </w:rPr>
        <w:t xml:space="preserve"> are from Table 6, columns </w:t>
      </w:r>
      <w:r>
        <w:rPr>
          <w:i/>
          <w:sz w:val="20"/>
        </w:rPr>
        <w:t>a</w:t>
      </w:r>
      <w:r>
        <w:rPr>
          <w:sz w:val="20"/>
        </w:rPr>
        <w:t xml:space="preserve"> and </w:t>
      </w:r>
      <w:r>
        <w:rPr>
          <w:i/>
          <w:sz w:val="20"/>
        </w:rPr>
        <w:t>i</w:t>
      </w:r>
      <w:r>
        <w:rPr>
          <w:sz w:val="20"/>
        </w:rPr>
        <w:t>.</w:t>
      </w:r>
    </w:p>
    <w:p w:rsidR="00BE7A93" w:rsidRDefault="008B307F">
      <w:pPr>
        <w:ind w:left="180" w:hanging="180"/>
        <w:rPr>
          <w:sz w:val="20"/>
        </w:rPr>
      </w:pPr>
      <w:r>
        <w:rPr>
          <w:sz w:val="20"/>
          <w:vertAlign w:val="superscript"/>
        </w:rPr>
        <w:t>1</w:t>
      </w:r>
      <w:r>
        <w:rPr>
          <w:sz w:val="20"/>
          <w:vertAlign w:val="superscript"/>
        </w:rPr>
        <w:tab/>
      </w:r>
      <w:r>
        <w:rPr>
          <w:sz w:val="20"/>
        </w:rPr>
        <w:t xml:space="preserve">Columns </w:t>
      </w:r>
      <w:r>
        <w:rPr>
          <w:i/>
          <w:sz w:val="20"/>
        </w:rPr>
        <w:t>c</w:t>
      </w:r>
      <w:r>
        <w:rPr>
          <w:sz w:val="20"/>
        </w:rPr>
        <w:t xml:space="preserve">, </w:t>
      </w:r>
      <w:r>
        <w:rPr>
          <w:i/>
          <w:sz w:val="20"/>
        </w:rPr>
        <w:t>d</w:t>
      </w:r>
      <w:r>
        <w:rPr>
          <w:sz w:val="20"/>
        </w:rPr>
        <w:t xml:space="preserve">, and </w:t>
      </w:r>
      <w:r>
        <w:rPr>
          <w:i/>
          <w:sz w:val="20"/>
        </w:rPr>
        <w:t>f</w:t>
      </w:r>
      <w:r>
        <w:rPr>
          <w:sz w:val="20"/>
        </w:rPr>
        <w:t xml:space="preserve"> are provided in the SBDLW Appendix to Bid and in the (Form of) Contractor’s Bid in the SBDSW.</w:t>
      </w:r>
    </w:p>
    <w:p w:rsidR="00BE7A93" w:rsidRDefault="008B307F">
      <w:pPr>
        <w:ind w:left="180" w:hanging="180"/>
        <w:rPr>
          <w:sz w:val="20"/>
        </w:rPr>
      </w:pPr>
      <w:r>
        <w:rPr>
          <w:sz w:val="20"/>
          <w:vertAlign w:val="superscript"/>
        </w:rPr>
        <w:t>2</w:t>
      </w:r>
      <w:r>
        <w:rPr>
          <w:sz w:val="20"/>
        </w:rPr>
        <w:t xml:space="preserve"> </w:t>
      </w:r>
      <w:r>
        <w:rPr>
          <w:sz w:val="20"/>
        </w:rPr>
        <w:tab/>
        <w:t xml:space="preserve">Column </w:t>
      </w:r>
      <w:r>
        <w:rPr>
          <w:i/>
          <w:sz w:val="20"/>
        </w:rPr>
        <w:t>h</w:t>
      </w:r>
      <w:r>
        <w:rPr>
          <w:sz w:val="20"/>
        </w:rPr>
        <w:t xml:space="preserve"> is from Table 7.</w:t>
      </w:r>
    </w:p>
    <w:p w:rsidR="00BE7A93" w:rsidRDefault="008B307F">
      <w:pPr>
        <w:ind w:left="180" w:hanging="180"/>
      </w:pPr>
      <w:r>
        <w:rPr>
          <w:sz w:val="20"/>
          <w:vertAlign w:val="superscript"/>
        </w:rPr>
        <w:t>3</w:t>
      </w:r>
      <w:r>
        <w:rPr>
          <w:sz w:val="20"/>
        </w:rPr>
        <w:tab/>
        <w:t xml:space="preserve">Column </w:t>
      </w:r>
      <w:r>
        <w:rPr>
          <w:i/>
          <w:sz w:val="20"/>
        </w:rPr>
        <w:t>j</w:t>
      </w:r>
      <w:r>
        <w:rPr>
          <w:sz w:val="20"/>
        </w:rPr>
        <w:t xml:space="preserve"> is the sum of bid prices in column </w:t>
      </w:r>
      <w:r>
        <w:rPr>
          <w:i/>
          <w:sz w:val="20"/>
        </w:rPr>
        <w:t>i</w:t>
      </w:r>
      <w:r>
        <w:rPr>
          <w:sz w:val="20"/>
        </w:rPr>
        <w:t xml:space="preserve"> for each bidder.</w:t>
      </w:r>
    </w:p>
    <w:p w:rsidR="00BE7A93" w:rsidRDefault="00BE7A93"/>
    <w:p w:rsidR="00BE7A93" w:rsidRDefault="00BE7A93">
      <w:pPr>
        <w:pStyle w:val="Head31"/>
        <w:sectPr w:rsidR="00BE7A93">
          <w:footnotePr>
            <w:numRestart w:val="eachSect"/>
          </w:footnotePr>
          <w:pgSz w:w="15840" w:h="12240" w:orient="landscape" w:code="1"/>
          <w:pgMar w:top="1800" w:right="1440" w:bottom="1440" w:left="1440" w:header="720" w:footer="720" w:gutter="0"/>
          <w:cols w:space="720"/>
          <w:noEndnote/>
          <w:titlePg/>
        </w:sectPr>
      </w:pPr>
    </w:p>
    <w:p w:rsidR="00BE7A93" w:rsidRDefault="008B307F">
      <w:pPr>
        <w:pStyle w:val="Head31"/>
      </w:pPr>
      <w:bookmarkStart w:id="31" w:name="_Toc349113346"/>
      <w:bookmarkStart w:id="32" w:name="_Toc349989220"/>
      <w:r>
        <w:lastRenderedPageBreak/>
        <w:t>Table 10.  Additions, Adjustments, and Priced Deviations</w:t>
      </w:r>
      <w:bookmarkEnd w:id="31"/>
      <w:bookmarkEnd w:id="32"/>
    </w:p>
    <w:p w:rsidR="00BE7A93" w:rsidRDefault="008B307F">
      <w:pPr>
        <w:tabs>
          <w:tab w:val="left" w:pos="5040"/>
        </w:tabs>
        <w:jc w:val="center"/>
      </w:pPr>
      <w:r>
        <w:t xml:space="preserve">Specify Evaluation Currency:  </w:t>
      </w:r>
      <w:r>
        <w:rPr>
          <w:u w:val="single"/>
        </w:rPr>
        <w:tab/>
      </w:r>
    </w:p>
    <w:p w:rsidR="00BE7A93" w:rsidRDefault="00BE7A93"/>
    <w:p w:rsidR="00BE7A93" w:rsidRDefault="00BE7A93"/>
    <w:tbl>
      <w:tblPr>
        <w:tblW w:w="0" w:type="auto"/>
        <w:tblInd w:w="115" w:type="dxa"/>
        <w:tblLayout w:type="fixed"/>
        <w:tblCellMar>
          <w:left w:w="72" w:type="dxa"/>
          <w:right w:w="72" w:type="dxa"/>
        </w:tblCellMar>
        <w:tblLook w:val="0000"/>
      </w:tblPr>
      <w:tblGrid>
        <w:gridCol w:w="2520"/>
        <w:gridCol w:w="2520"/>
        <w:gridCol w:w="1800"/>
        <w:gridCol w:w="1800"/>
        <w:gridCol w:w="2160"/>
        <w:gridCol w:w="2160"/>
      </w:tblGrid>
      <w:tr w:rsidR="00BE7A93">
        <w:tc>
          <w:tcPr>
            <w:tcW w:w="2520" w:type="dxa"/>
            <w:tcBorders>
              <w:top w:val="single" w:sz="6" w:space="0" w:color="auto"/>
              <w:left w:val="single" w:sz="6" w:space="0" w:color="auto"/>
            </w:tcBorders>
          </w:tcPr>
          <w:p w:rsidR="00BE7A93" w:rsidRDefault="008B307F">
            <w:pPr>
              <w:jc w:val="center"/>
            </w:pPr>
            <w:r>
              <w:t>Bidder</w:t>
            </w:r>
          </w:p>
        </w:tc>
        <w:tc>
          <w:tcPr>
            <w:tcW w:w="2520" w:type="dxa"/>
            <w:tcBorders>
              <w:top w:val="single" w:sz="6" w:space="0" w:color="auto"/>
              <w:left w:val="single" w:sz="6" w:space="0" w:color="auto"/>
              <w:right w:val="single" w:sz="6" w:space="0" w:color="auto"/>
            </w:tcBorders>
          </w:tcPr>
          <w:p w:rsidR="00BE7A93" w:rsidRDefault="008B307F">
            <w:pPr>
              <w:jc w:val="center"/>
            </w:pPr>
            <w:r>
              <w:t>Corrected/Discounted Bid Price</w:t>
            </w:r>
            <w:r>
              <w:rPr>
                <w:vertAlign w:val="superscript"/>
              </w:rPr>
              <w:t>1</w:t>
            </w:r>
          </w:p>
        </w:tc>
        <w:tc>
          <w:tcPr>
            <w:tcW w:w="1800" w:type="dxa"/>
            <w:tcBorders>
              <w:top w:val="single" w:sz="6" w:space="0" w:color="auto"/>
              <w:left w:val="nil"/>
            </w:tcBorders>
          </w:tcPr>
          <w:p w:rsidR="00BE7A93" w:rsidRDefault="008B307F">
            <w:pPr>
              <w:jc w:val="center"/>
            </w:pPr>
            <w:r>
              <w:t>Additions</w:t>
            </w:r>
            <w:r>
              <w:rPr>
                <w:vertAlign w:val="superscript"/>
              </w:rPr>
              <w:t>2</w:t>
            </w:r>
          </w:p>
        </w:tc>
        <w:tc>
          <w:tcPr>
            <w:tcW w:w="1800" w:type="dxa"/>
            <w:tcBorders>
              <w:top w:val="single" w:sz="6" w:space="0" w:color="auto"/>
              <w:left w:val="single" w:sz="6" w:space="0" w:color="auto"/>
              <w:right w:val="single" w:sz="6" w:space="0" w:color="auto"/>
            </w:tcBorders>
          </w:tcPr>
          <w:p w:rsidR="00BE7A93" w:rsidRDefault="008B307F">
            <w:pPr>
              <w:jc w:val="center"/>
            </w:pPr>
            <w:r>
              <w:t>Adjustments</w:t>
            </w:r>
            <w:r>
              <w:rPr>
                <w:vertAlign w:val="superscript"/>
              </w:rPr>
              <w:t>2</w:t>
            </w:r>
          </w:p>
        </w:tc>
        <w:tc>
          <w:tcPr>
            <w:tcW w:w="2160" w:type="dxa"/>
            <w:tcBorders>
              <w:top w:val="single" w:sz="6" w:space="0" w:color="auto"/>
              <w:left w:val="nil"/>
            </w:tcBorders>
          </w:tcPr>
          <w:p w:rsidR="00BE7A93" w:rsidRDefault="008B307F">
            <w:pPr>
              <w:jc w:val="center"/>
            </w:pPr>
            <w:r>
              <w:t>Priced Deviations</w:t>
            </w:r>
            <w:r>
              <w:rPr>
                <w:vertAlign w:val="superscript"/>
              </w:rPr>
              <w:t>2</w:t>
            </w:r>
          </w:p>
        </w:tc>
        <w:tc>
          <w:tcPr>
            <w:tcW w:w="2160" w:type="dxa"/>
            <w:tcBorders>
              <w:top w:val="single" w:sz="6" w:space="0" w:color="auto"/>
              <w:left w:val="single" w:sz="6" w:space="0" w:color="auto"/>
              <w:right w:val="single" w:sz="6" w:space="0" w:color="auto"/>
            </w:tcBorders>
          </w:tcPr>
          <w:p w:rsidR="00BE7A93" w:rsidRDefault="008B307F">
            <w:pPr>
              <w:jc w:val="center"/>
            </w:pPr>
            <w:r>
              <w:t>Total Price</w:t>
            </w:r>
          </w:p>
        </w:tc>
      </w:tr>
      <w:tr w:rsidR="00BE7A93">
        <w:tc>
          <w:tcPr>
            <w:tcW w:w="2520" w:type="dxa"/>
            <w:tcBorders>
              <w:left w:val="single" w:sz="6" w:space="0" w:color="auto"/>
            </w:tcBorders>
          </w:tcPr>
          <w:p w:rsidR="00BE7A93" w:rsidRDefault="008B307F">
            <w:pPr>
              <w:jc w:val="center"/>
              <w:rPr>
                <w:i/>
                <w:sz w:val="20"/>
              </w:rPr>
            </w:pPr>
            <w:r>
              <w:rPr>
                <w:i/>
                <w:sz w:val="20"/>
              </w:rPr>
              <w:t>(a)</w:t>
            </w:r>
          </w:p>
        </w:tc>
        <w:tc>
          <w:tcPr>
            <w:tcW w:w="2520" w:type="dxa"/>
            <w:tcBorders>
              <w:left w:val="single" w:sz="6" w:space="0" w:color="auto"/>
              <w:right w:val="single" w:sz="6" w:space="0" w:color="auto"/>
            </w:tcBorders>
          </w:tcPr>
          <w:p w:rsidR="00BE7A93" w:rsidRDefault="008B307F">
            <w:pPr>
              <w:jc w:val="center"/>
              <w:rPr>
                <w:i/>
                <w:sz w:val="20"/>
              </w:rPr>
            </w:pPr>
            <w:r>
              <w:rPr>
                <w:i/>
                <w:sz w:val="20"/>
              </w:rPr>
              <w:t>(b)</w:t>
            </w:r>
          </w:p>
        </w:tc>
        <w:tc>
          <w:tcPr>
            <w:tcW w:w="1800" w:type="dxa"/>
            <w:tcBorders>
              <w:left w:val="nil"/>
            </w:tcBorders>
          </w:tcPr>
          <w:p w:rsidR="00BE7A93" w:rsidRDefault="008B307F">
            <w:pPr>
              <w:jc w:val="center"/>
              <w:rPr>
                <w:i/>
                <w:sz w:val="20"/>
              </w:rPr>
            </w:pPr>
            <w:r>
              <w:rPr>
                <w:i/>
                <w:sz w:val="20"/>
              </w:rPr>
              <w:t>(c)</w:t>
            </w:r>
          </w:p>
        </w:tc>
        <w:tc>
          <w:tcPr>
            <w:tcW w:w="1800" w:type="dxa"/>
            <w:tcBorders>
              <w:left w:val="single" w:sz="6" w:space="0" w:color="auto"/>
              <w:right w:val="single" w:sz="6" w:space="0" w:color="auto"/>
            </w:tcBorders>
          </w:tcPr>
          <w:p w:rsidR="00BE7A93" w:rsidRDefault="008B307F">
            <w:pPr>
              <w:jc w:val="center"/>
              <w:rPr>
                <w:i/>
                <w:sz w:val="20"/>
              </w:rPr>
            </w:pPr>
            <w:r>
              <w:rPr>
                <w:i/>
                <w:sz w:val="20"/>
              </w:rPr>
              <w:t>(d)</w:t>
            </w:r>
          </w:p>
        </w:tc>
        <w:tc>
          <w:tcPr>
            <w:tcW w:w="2160" w:type="dxa"/>
            <w:tcBorders>
              <w:left w:val="nil"/>
            </w:tcBorders>
          </w:tcPr>
          <w:p w:rsidR="00BE7A93" w:rsidRDefault="008B307F">
            <w:pPr>
              <w:jc w:val="center"/>
              <w:rPr>
                <w:i/>
                <w:sz w:val="20"/>
              </w:rPr>
            </w:pPr>
            <w:r>
              <w:rPr>
                <w:i/>
                <w:sz w:val="20"/>
              </w:rPr>
              <w:t>(e)</w:t>
            </w:r>
          </w:p>
        </w:tc>
        <w:tc>
          <w:tcPr>
            <w:tcW w:w="2160" w:type="dxa"/>
            <w:tcBorders>
              <w:left w:val="single" w:sz="6" w:space="0" w:color="auto"/>
              <w:right w:val="single" w:sz="6" w:space="0" w:color="auto"/>
            </w:tcBorders>
          </w:tcPr>
          <w:p w:rsidR="00BE7A93" w:rsidRDefault="008B307F">
            <w:pPr>
              <w:ind w:left="-25" w:right="-29"/>
              <w:jc w:val="center"/>
              <w:rPr>
                <w:i/>
                <w:sz w:val="20"/>
              </w:rPr>
            </w:pPr>
            <w:r>
              <w:rPr>
                <w:i/>
                <w:sz w:val="20"/>
              </w:rPr>
              <w:t>(f) = (b) + (c) + (d) + (e)</w:t>
            </w:r>
          </w:p>
        </w:tc>
      </w:tr>
      <w:tr w:rsidR="00BE7A93">
        <w:tc>
          <w:tcPr>
            <w:tcW w:w="2520" w:type="dxa"/>
            <w:tcBorders>
              <w:top w:val="single" w:sz="6" w:space="0" w:color="auto"/>
              <w:left w:val="single" w:sz="6" w:space="0" w:color="auto"/>
              <w:bottom w:val="dotted" w:sz="6" w:space="0" w:color="auto"/>
            </w:tcBorders>
          </w:tcPr>
          <w:p w:rsidR="00BE7A93" w:rsidRDefault="00BE7A93"/>
          <w:p w:rsidR="00BE7A93" w:rsidRDefault="00BE7A93"/>
          <w:p w:rsidR="00BE7A93" w:rsidRDefault="00BE7A93"/>
        </w:tc>
        <w:tc>
          <w:tcPr>
            <w:tcW w:w="2520" w:type="dxa"/>
            <w:tcBorders>
              <w:top w:val="single" w:sz="6" w:space="0" w:color="auto"/>
              <w:left w:val="single" w:sz="6" w:space="0" w:color="auto"/>
              <w:bottom w:val="dotted" w:sz="6" w:space="0" w:color="auto"/>
              <w:right w:val="single" w:sz="6" w:space="0" w:color="auto"/>
            </w:tcBorders>
          </w:tcPr>
          <w:p w:rsidR="00BE7A93" w:rsidRDefault="00BE7A93"/>
        </w:tc>
        <w:tc>
          <w:tcPr>
            <w:tcW w:w="1800" w:type="dxa"/>
            <w:tcBorders>
              <w:top w:val="single" w:sz="6" w:space="0" w:color="auto"/>
              <w:left w:val="nil"/>
              <w:bottom w:val="dotted" w:sz="6" w:space="0" w:color="auto"/>
            </w:tcBorders>
          </w:tcPr>
          <w:p w:rsidR="00BE7A93" w:rsidRDefault="00BE7A93"/>
        </w:tc>
        <w:tc>
          <w:tcPr>
            <w:tcW w:w="1800" w:type="dxa"/>
            <w:tcBorders>
              <w:top w:val="single" w:sz="6" w:space="0" w:color="auto"/>
              <w:left w:val="single" w:sz="6" w:space="0" w:color="auto"/>
              <w:bottom w:val="dotted" w:sz="6" w:space="0" w:color="auto"/>
              <w:right w:val="single" w:sz="6" w:space="0" w:color="auto"/>
            </w:tcBorders>
          </w:tcPr>
          <w:p w:rsidR="00BE7A93" w:rsidRDefault="00BE7A93"/>
        </w:tc>
        <w:tc>
          <w:tcPr>
            <w:tcW w:w="2160" w:type="dxa"/>
            <w:tcBorders>
              <w:top w:val="single" w:sz="6" w:space="0" w:color="auto"/>
              <w:left w:val="nil"/>
              <w:bottom w:val="dotted" w:sz="6" w:space="0" w:color="auto"/>
            </w:tcBorders>
          </w:tcPr>
          <w:p w:rsidR="00BE7A93" w:rsidRDefault="00BE7A93"/>
        </w:tc>
        <w:tc>
          <w:tcPr>
            <w:tcW w:w="2160" w:type="dxa"/>
            <w:tcBorders>
              <w:top w:val="single" w:sz="6" w:space="0" w:color="auto"/>
              <w:left w:val="single" w:sz="6" w:space="0" w:color="auto"/>
              <w:bottom w:val="dotted" w:sz="6" w:space="0" w:color="auto"/>
              <w:right w:val="single" w:sz="6" w:space="0" w:color="auto"/>
            </w:tcBorders>
          </w:tcPr>
          <w:p w:rsidR="00BE7A93" w:rsidRDefault="00BE7A93"/>
        </w:tc>
      </w:tr>
      <w:tr w:rsidR="00BE7A93">
        <w:tc>
          <w:tcPr>
            <w:tcW w:w="2520" w:type="dxa"/>
            <w:tcBorders>
              <w:top w:val="dotted" w:sz="6" w:space="0" w:color="auto"/>
              <w:left w:val="single" w:sz="6" w:space="0" w:color="auto"/>
              <w:bottom w:val="dotted" w:sz="6" w:space="0" w:color="auto"/>
            </w:tcBorders>
          </w:tcPr>
          <w:p w:rsidR="00BE7A93" w:rsidRDefault="00BE7A93"/>
          <w:p w:rsidR="00BE7A93" w:rsidRDefault="00BE7A93"/>
          <w:p w:rsidR="00BE7A93" w:rsidRDefault="00BE7A93"/>
        </w:tc>
        <w:tc>
          <w:tcPr>
            <w:tcW w:w="2520" w:type="dxa"/>
            <w:tcBorders>
              <w:top w:val="dotted" w:sz="6" w:space="0" w:color="auto"/>
              <w:left w:val="single" w:sz="6" w:space="0" w:color="auto"/>
              <w:bottom w:val="dotted" w:sz="6" w:space="0" w:color="auto"/>
              <w:right w:val="single" w:sz="6" w:space="0" w:color="auto"/>
            </w:tcBorders>
          </w:tcPr>
          <w:p w:rsidR="00BE7A93" w:rsidRDefault="00BE7A93"/>
        </w:tc>
        <w:tc>
          <w:tcPr>
            <w:tcW w:w="1800" w:type="dxa"/>
            <w:tcBorders>
              <w:top w:val="dotted" w:sz="6" w:space="0" w:color="auto"/>
              <w:left w:val="nil"/>
              <w:bottom w:val="dotted" w:sz="6" w:space="0" w:color="auto"/>
            </w:tcBorders>
          </w:tcPr>
          <w:p w:rsidR="00BE7A93" w:rsidRDefault="00BE7A93"/>
        </w:tc>
        <w:tc>
          <w:tcPr>
            <w:tcW w:w="1800" w:type="dxa"/>
            <w:tcBorders>
              <w:top w:val="dotted" w:sz="6" w:space="0" w:color="auto"/>
              <w:left w:val="single" w:sz="6" w:space="0" w:color="auto"/>
              <w:bottom w:val="dotted" w:sz="6" w:space="0" w:color="auto"/>
              <w:right w:val="single" w:sz="6" w:space="0" w:color="auto"/>
            </w:tcBorders>
          </w:tcPr>
          <w:p w:rsidR="00BE7A93" w:rsidRDefault="00BE7A93"/>
        </w:tc>
        <w:tc>
          <w:tcPr>
            <w:tcW w:w="2160" w:type="dxa"/>
            <w:tcBorders>
              <w:top w:val="dotted" w:sz="6" w:space="0" w:color="auto"/>
              <w:left w:val="nil"/>
              <w:bottom w:val="dotted" w:sz="6" w:space="0" w:color="auto"/>
            </w:tcBorders>
          </w:tcPr>
          <w:p w:rsidR="00BE7A93" w:rsidRDefault="00BE7A93"/>
        </w:tc>
        <w:tc>
          <w:tcPr>
            <w:tcW w:w="2160" w:type="dxa"/>
            <w:tcBorders>
              <w:top w:val="dotted" w:sz="6" w:space="0" w:color="auto"/>
              <w:left w:val="single" w:sz="6" w:space="0" w:color="auto"/>
              <w:bottom w:val="dotted" w:sz="6" w:space="0" w:color="auto"/>
              <w:right w:val="single" w:sz="6" w:space="0" w:color="auto"/>
            </w:tcBorders>
          </w:tcPr>
          <w:p w:rsidR="00BE7A93" w:rsidRDefault="00BE7A93"/>
        </w:tc>
      </w:tr>
      <w:tr w:rsidR="00BE7A93">
        <w:tc>
          <w:tcPr>
            <w:tcW w:w="2520" w:type="dxa"/>
            <w:tcBorders>
              <w:top w:val="dotted" w:sz="6" w:space="0" w:color="auto"/>
              <w:left w:val="single" w:sz="6" w:space="0" w:color="auto"/>
              <w:bottom w:val="dotted" w:sz="6" w:space="0" w:color="auto"/>
            </w:tcBorders>
          </w:tcPr>
          <w:p w:rsidR="00BE7A93" w:rsidRDefault="00BE7A93"/>
          <w:p w:rsidR="00BE7A93" w:rsidRDefault="00BE7A93"/>
          <w:p w:rsidR="00BE7A93" w:rsidRDefault="00BE7A93"/>
        </w:tc>
        <w:tc>
          <w:tcPr>
            <w:tcW w:w="2520" w:type="dxa"/>
            <w:tcBorders>
              <w:top w:val="dotted" w:sz="6" w:space="0" w:color="auto"/>
              <w:left w:val="single" w:sz="6" w:space="0" w:color="auto"/>
              <w:bottom w:val="dotted" w:sz="6" w:space="0" w:color="auto"/>
              <w:right w:val="single" w:sz="6" w:space="0" w:color="auto"/>
            </w:tcBorders>
          </w:tcPr>
          <w:p w:rsidR="00BE7A93" w:rsidRDefault="00BE7A93"/>
        </w:tc>
        <w:tc>
          <w:tcPr>
            <w:tcW w:w="1800" w:type="dxa"/>
            <w:tcBorders>
              <w:top w:val="dotted" w:sz="6" w:space="0" w:color="auto"/>
              <w:left w:val="nil"/>
              <w:bottom w:val="dotted" w:sz="6" w:space="0" w:color="auto"/>
            </w:tcBorders>
          </w:tcPr>
          <w:p w:rsidR="00BE7A93" w:rsidRDefault="00BE7A93"/>
        </w:tc>
        <w:tc>
          <w:tcPr>
            <w:tcW w:w="1800" w:type="dxa"/>
            <w:tcBorders>
              <w:top w:val="dotted" w:sz="6" w:space="0" w:color="auto"/>
              <w:left w:val="single" w:sz="6" w:space="0" w:color="auto"/>
              <w:bottom w:val="dotted" w:sz="6" w:space="0" w:color="auto"/>
              <w:right w:val="single" w:sz="6" w:space="0" w:color="auto"/>
            </w:tcBorders>
          </w:tcPr>
          <w:p w:rsidR="00BE7A93" w:rsidRDefault="00BE7A93"/>
        </w:tc>
        <w:tc>
          <w:tcPr>
            <w:tcW w:w="2160" w:type="dxa"/>
            <w:tcBorders>
              <w:top w:val="dotted" w:sz="6" w:space="0" w:color="auto"/>
              <w:left w:val="nil"/>
              <w:bottom w:val="dotted" w:sz="6" w:space="0" w:color="auto"/>
            </w:tcBorders>
          </w:tcPr>
          <w:p w:rsidR="00BE7A93" w:rsidRDefault="00BE7A93"/>
        </w:tc>
        <w:tc>
          <w:tcPr>
            <w:tcW w:w="2160" w:type="dxa"/>
            <w:tcBorders>
              <w:top w:val="dotted" w:sz="6" w:space="0" w:color="auto"/>
              <w:left w:val="single" w:sz="6" w:space="0" w:color="auto"/>
              <w:bottom w:val="dotted" w:sz="6" w:space="0" w:color="auto"/>
              <w:right w:val="single" w:sz="6" w:space="0" w:color="auto"/>
            </w:tcBorders>
          </w:tcPr>
          <w:p w:rsidR="00BE7A93" w:rsidRDefault="00BE7A93"/>
        </w:tc>
      </w:tr>
      <w:tr w:rsidR="00BE7A93">
        <w:tc>
          <w:tcPr>
            <w:tcW w:w="2520" w:type="dxa"/>
            <w:tcBorders>
              <w:top w:val="dotted" w:sz="6" w:space="0" w:color="auto"/>
              <w:left w:val="single" w:sz="6" w:space="0" w:color="auto"/>
              <w:bottom w:val="dotted" w:sz="6" w:space="0" w:color="auto"/>
            </w:tcBorders>
          </w:tcPr>
          <w:p w:rsidR="00BE7A93" w:rsidRDefault="00BE7A93"/>
          <w:p w:rsidR="00BE7A93" w:rsidRDefault="00BE7A93"/>
          <w:p w:rsidR="00BE7A93" w:rsidRDefault="00BE7A93"/>
        </w:tc>
        <w:tc>
          <w:tcPr>
            <w:tcW w:w="2520" w:type="dxa"/>
            <w:tcBorders>
              <w:top w:val="dotted" w:sz="6" w:space="0" w:color="auto"/>
              <w:left w:val="single" w:sz="6" w:space="0" w:color="auto"/>
              <w:bottom w:val="dotted" w:sz="6" w:space="0" w:color="auto"/>
              <w:right w:val="single" w:sz="6" w:space="0" w:color="auto"/>
            </w:tcBorders>
          </w:tcPr>
          <w:p w:rsidR="00BE7A93" w:rsidRDefault="00BE7A93"/>
        </w:tc>
        <w:tc>
          <w:tcPr>
            <w:tcW w:w="1800" w:type="dxa"/>
            <w:tcBorders>
              <w:top w:val="dotted" w:sz="6" w:space="0" w:color="auto"/>
              <w:left w:val="nil"/>
              <w:bottom w:val="dotted" w:sz="6" w:space="0" w:color="auto"/>
            </w:tcBorders>
          </w:tcPr>
          <w:p w:rsidR="00BE7A93" w:rsidRDefault="00BE7A93"/>
        </w:tc>
        <w:tc>
          <w:tcPr>
            <w:tcW w:w="1800" w:type="dxa"/>
            <w:tcBorders>
              <w:top w:val="dotted" w:sz="6" w:space="0" w:color="auto"/>
              <w:left w:val="single" w:sz="6" w:space="0" w:color="auto"/>
              <w:bottom w:val="dotted" w:sz="6" w:space="0" w:color="auto"/>
              <w:right w:val="single" w:sz="6" w:space="0" w:color="auto"/>
            </w:tcBorders>
          </w:tcPr>
          <w:p w:rsidR="00BE7A93" w:rsidRDefault="00BE7A93"/>
        </w:tc>
        <w:tc>
          <w:tcPr>
            <w:tcW w:w="2160" w:type="dxa"/>
            <w:tcBorders>
              <w:top w:val="dotted" w:sz="6" w:space="0" w:color="auto"/>
              <w:left w:val="nil"/>
              <w:bottom w:val="dotted" w:sz="6" w:space="0" w:color="auto"/>
            </w:tcBorders>
          </w:tcPr>
          <w:p w:rsidR="00BE7A93" w:rsidRDefault="00BE7A93"/>
        </w:tc>
        <w:tc>
          <w:tcPr>
            <w:tcW w:w="2160" w:type="dxa"/>
            <w:tcBorders>
              <w:top w:val="dotted" w:sz="6" w:space="0" w:color="auto"/>
              <w:left w:val="single" w:sz="6" w:space="0" w:color="auto"/>
              <w:bottom w:val="dotted" w:sz="6" w:space="0" w:color="auto"/>
              <w:right w:val="single" w:sz="6" w:space="0" w:color="auto"/>
            </w:tcBorders>
          </w:tcPr>
          <w:p w:rsidR="00BE7A93" w:rsidRDefault="00BE7A93"/>
        </w:tc>
      </w:tr>
      <w:tr w:rsidR="00BE7A93">
        <w:tc>
          <w:tcPr>
            <w:tcW w:w="2520" w:type="dxa"/>
            <w:tcBorders>
              <w:top w:val="dotted" w:sz="6" w:space="0" w:color="auto"/>
              <w:left w:val="single" w:sz="6" w:space="0" w:color="auto"/>
            </w:tcBorders>
          </w:tcPr>
          <w:p w:rsidR="00BE7A93" w:rsidRDefault="00BE7A93"/>
          <w:p w:rsidR="00BE7A93" w:rsidRDefault="00BE7A93"/>
          <w:p w:rsidR="00BE7A93" w:rsidRDefault="00BE7A93"/>
        </w:tc>
        <w:tc>
          <w:tcPr>
            <w:tcW w:w="2520" w:type="dxa"/>
            <w:tcBorders>
              <w:top w:val="dotted" w:sz="6" w:space="0" w:color="auto"/>
              <w:left w:val="single" w:sz="6" w:space="0" w:color="auto"/>
              <w:right w:val="single" w:sz="6" w:space="0" w:color="auto"/>
            </w:tcBorders>
          </w:tcPr>
          <w:p w:rsidR="00BE7A93" w:rsidRDefault="00BE7A93"/>
        </w:tc>
        <w:tc>
          <w:tcPr>
            <w:tcW w:w="1800" w:type="dxa"/>
            <w:tcBorders>
              <w:top w:val="dotted" w:sz="6" w:space="0" w:color="auto"/>
              <w:left w:val="nil"/>
            </w:tcBorders>
          </w:tcPr>
          <w:p w:rsidR="00BE7A93" w:rsidRDefault="00BE7A93"/>
        </w:tc>
        <w:tc>
          <w:tcPr>
            <w:tcW w:w="1800" w:type="dxa"/>
            <w:tcBorders>
              <w:top w:val="dotted" w:sz="6" w:space="0" w:color="auto"/>
              <w:left w:val="single" w:sz="6" w:space="0" w:color="auto"/>
              <w:right w:val="single" w:sz="6" w:space="0" w:color="auto"/>
            </w:tcBorders>
          </w:tcPr>
          <w:p w:rsidR="00BE7A93" w:rsidRDefault="00BE7A93"/>
        </w:tc>
        <w:tc>
          <w:tcPr>
            <w:tcW w:w="2160" w:type="dxa"/>
            <w:tcBorders>
              <w:top w:val="dotted" w:sz="6" w:space="0" w:color="auto"/>
              <w:left w:val="nil"/>
            </w:tcBorders>
          </w:tcPr>
          <w:p w:rsidR="00BE7A93" w:rsidRDefault="00BE7A93"/>
        </w:tc>
        <w:tc>
          <w:tcPr>
            <w:tcW w:w="2160" w:type="dxa"/>
            <w:tcBorders>
              <w:top w:val="dotted" w:sz="6" w:space="0" w:color="auto"/>
              <w:left w:val="single" w:sz="6" w:space="0" w:color="auto"/>
              <w:right w:val="single" w:sz="6" w:space="0" w:color="auto"/>
            </w:tcBorders>
          </w:tcPr>
          <w:p w:rsidR="00BE7A93" w:rsidRDefault="00BE7A93"/>
        </w:tc>
      </w:tr>
      <w:tr w:rsidR="00BE7A93">
        <w:tc>
          <w:tcPr>
            <w:tcW w:w="2520" w:type="dxa"/>
            <w:tcBorders>
              <w:top w:val="dotted" w:sz="6" w:space="0" w:color="auto"/>
              <w:left w:val="single" w:sz="6" w:space="0" w:color="auto"/>
              <w:bottom w:val="single" w:sz="6" w:space="0" w:color="auto"/>
            </w:tcBorders>
          </w:tcPr>
          <w:p w:rsidR="00BE7A93" w:rsidRDefault="008B307F">
            <w:r>
              <w:t>etc.</w:t>
            </w:r>
          </w:p>
          <w:p w:rsidR="00BE7A93" w:rsidRDefault="00BE7A93"/>
          <w:p w:rsidR="00BE7A93" w:rsidRDefault="00BE7A93"/>
        </w:tc>
        <w:tc>
          <w:tcPr>
            <w:tcW w:w="2520" w:type="dxa"/>
            <w:tcBorders>
              <w:top w:val="dotted" w:sz="6" w:space="0" w:color="auto"/>
              <w:left w:val="single" w:sz="6" w:space="0" w:color="auto"/>
              <w:bottom w:val="single" w:sz="6" w:space="0" w:color="auto"/>
              <w:right w:val="single" w:sz="6" w:space="0" w:color="auto"/>
            </w:tcBorders>
          </w:tcPr>
          <w:p w:rsidR="00BE7A93" w:rsidRDefault="00BE7A93"/>
        </w:tc>
        <w:tc>
          <w:tcPr>
            <w:tcW w:w="1800" w:type="dxa"/>
            <w:tcBorders>
              <w:top w:val="dotted" w:sz="6" w:space="0" w:color="auto"/>
              <w:left w:val="nil"/>
              <w:bottom w:val="single" w:sz="6" w:space="0" w:color="auto"/>
            </w:tcBorders>
          </w:tcPr>
          <w:p w:rsidR="00BE7A93" w:rsidRDefault="00BE7A93"/>
        </w:tc>
        <w:tc>
          <w:tcPr>
            <w:tcW w:w="1800" w:type="dxa"/>
            <w:tcBorders>
              <w:top w:val="dotted" w:sz="6" w:space="0" w:color="auto"/>
              <w:left w:val="single" w:sz="6" w:space="0" w:color="auto"/>
              <w:bottom w:val="single" w:sz="6" w:space="0" w:color="auto"/>
              <w:right w:val="single" w:sz="6" w:space="0" w:color="auto"/>
            </w:tcBorders>
          </w:tcPr>
          <w:p w:rsidR="00BE7A93" w:rsidRDefault="00BE7A93"/>
        </w:tc>
        <w:tc>
          <w:tcPr>
            <w:tcW w:w="2160" w:type="dxa"/>
            <w:tcBorders>
              <w:top w:val="dotted" w:sz="6" w:space="0" w:color="auto"/>
              <w:left w:val="nil"/>
              <w:bottom w:val="single" w:sz="6" w:space="0" w:color="auto"/>
            </w:tcBorders>
          </w:tcPr>
          <w:p w:rsidR="00BE7A93" w:rsidRDefault="00BE7A93"/>
        </w:tc>
        <w:tc>
          <w:tcPr>
            <w:tcW w:w="2160" w:type="dxa"/>
            <w:tcBorders>
              <w:top w:val="dotted" w:sz="6" w:space="0" w:color="auto"/>
              <w:left w:val="single" w:sz="6" w:space="0" w:color="auto"/>
              <w:bottom w:val="single" w:sz="6" w:space="0" w:color="auto"/>
              <w:right w:val="single" w:sz="6" w:space="0" w:color="auto"/>
            </w:tcBorders>
          </w:tcPr>
          <w:p w:rsidR="00BE7A93" w:rsidRDefault="00BE7A93"/>
        </w:tc>
      </w:tr>
    </w:tbl>
    <w:p w:rsidR="00BE7A93" w:rsidRDefault="00BE7A93">
      <w:pPr>
        <w:rPr>
          <w:sz w:val="20"/>
          <w:vertAlign w:val="superscript"/>
        </w:rPr>
      </w:pPr>
    </w:p>
    <w:p w:rsidR="00BE7A93" w:rsidRDefault="008B307F">
      <w:pPr>
        <w:ind w:left="180" w:hanging="180"/>
        <w:rPr>
          <w:sz w:val="20"/>
        </w:rPr>
      </w:pPr>
      <w:r>
        <w:rPr>
          <w:sz w:val="20"/>
          <w:vertAlign w:val="superscript"/>
        </w:rPr>
        <w:t>1</w:t>
      </w:r>
      <w:r>
        <w:rPr>
          <w:sz w:val="20"/>
        </w:rPr>
        <w:tab/>
        <w:t xml:space="preserve">Column </w:t>
      </w:r>
      <w:r>
        <w:rPr>
          <w:i/>
          <w:sz w:val="20"/>
        </w:rPr>
        <w:t>b</w:t>
      </w:r>
      <w:r>
        <w:rPr>
          <w:sz w:val="20"/>
        </w:rPr>
        <w:t xml:space="preserve"> is from either Table 8, column </w:t>
      </w:r>
      <w:r>
        <w:rPr>
          <w:i/>
          <w:sz w:val="20"/>
        </w:rPr>
        <w:t>f</w:t>
      </w:r>
      <w:r>
        <w:rPr>
          <w:sz w:val="20"/>
        </w:rPr>
        <w:t xml:space="preserve"> or Table 9, column </w:t>
      </w:r>
      <w:r>
        <w:rPr>
          <w:i/>
          <w:sz w:val="20"/>
        </w:rPr>
        <w:t>j</w:t>
      </w:r>
      <w:r>
        <w:rPr>
          <w:sz w:val="20"/>
        </w:rPr>
        <w:t>.</w:t>
      </w:r>
    </w:p>
    <w:p w:rsidR="00BE7A93" w:rsidRDefault="008B307F">
      <w:pPr>
        <w:ind w:left="180" w:hanging="180"/>
      </w:pPr>
      <w:r>
        <w:rPr>
          <w:sz w:val="20"/>
          <w:vertAlign w:val="superscript"/>
        </w:rPr>
        <w:t>2</w:t>
      </w:r>
      <w:r>
        <w:rPr>
          <w:sz w:val="20"/>
        </w:rPr>
        <w:t xml:space="preserve"> </w:t>
      </w:r>
      <w:r>
        <w:rPr>
          <w:sz w:val="20"/>
        </w:rPr>
        <w:tab/>
        <w:t xml:space="preserve">Each insertion in columns </w:t>
      </w:r>
      <w:r>
        <w:rPr>
          <w:i/>
          <w:sz w:val="20"/>
        </w:rPr>
        <w:t>c</w:t>
      </w:r>
      <w:r>
        <w:rPr>
          <w:sz w:val="20"/>
        </w:rPr>
        <w:t xml:space="preserve">, </w:t>
      </w:r>
      <w:r>
        <w:rPr>
          <w:i/>
          <w:sz w:val="20"/>
        </w:rPr>
        <w:t>d</w:t>
      </w:r>
      <w:r>
        <w:rPr>
          <w:sz w:val="20"/>
        </w:rPr>
        <w:t xml:space="preserve">, or </w:t>
      </w:r>
      <w:r>
        <w:rPr>
          <w:i/>
          <w:sz w:val="20"/>
        </w:rPr>
        <w:t>e</w:t>
      </w:r>
      <w:r>
        <w:rPr>
          <w:sz w:val="20"/>
        </w:rPr>
        <w:t xml:space="preserve"> should be footnoted and explained in adequate detail, accompanied by calculations.  Refer to paras. 6(e), 6(f), and 6(g) respectively of Annex I</w:t>
      </w:r>
    </w:p>
    <w:p w:rsidR="00BE7A93" w:rsidRDefault="00BE7A93"/>
    <w:p w:rsidR="00BE7A93" w:rsidRDefault="00BE7A93">
      <w:pPr>
        <w:pStyle w:val="Head31"/>
        <w:sectPr w:rsidR="00BE7A93">
          <w:footnotePr>
            <w:numRestart w:val="eachSect"/>
          </w:footnotePr>
          <w:pgSz w:w="15840" w:h="12240" w:orient="landscape" w:code="1"/>
          <w:pgMar w:top="1800" w:right="1440" w:bottom="1440" w:left="1440" w:header="720" w:footer="720" w:gutter="0"/>
          <w:cols w:space="720"/>
          <w:noEndnote/>
          <w:titlePg/>
        </w:sectPr>
      </w:pPr>
    </w:p>
    <w:p w:rsidR="00BE7A93" w:rsidRDefault="008B307F">
      <w:pPr>
        <w:pStyle w:val="Head31"/>
      </w:pPr>
      <w:bookmarkStart w:id="33" w:name="_Toc349113347"/>
      <w:bookmarkStart w:id="34" w:name="_Toc349989221"/>
      <w:r>
        <w:lastRenderedPageBreak/>
        <w:t>Table 11.  Domestic Preference for Goods</w:t>
      </w:r>
      <w:bookmarkEnd w:id="33"/>
      <w:bookmarkEnd w:id="34"/>
    </w:p>
    <w:p w:rsidR="00BE7A93" w:rsidRDefault="008B307F">
      <w:pPr>
        <w:tabs>
          <w:tab w:val="left" w:pos="5040"/>
        </w:tabs>
        <w:jc w:val="center"/>
      </w:pPr>
      <w:r>
        <w:t xml:space="preserve">Specify Evaluation Currency:  </w:t>
      </w:r>
      <w:r>
        <w:rPr>
          <w:u w:val="single"/>
        </w:rPr>
        <w:tab/>
      </w:r>
    </w:p>
    <w:p w:rsidR="00BE7A93" w:rsidRDefault="00BE7A93"/>
    <w:p w:rsidR="00BE7A93" w:rsidRDefault="00BE7A93"/>
    <w:tbl>
      <w:tblPr>
        <w:tblW w:w="0" w:type="auto"/>
        <w:tblInd w:w="115" w:type="dxa"/>
        <w:tblLayout w:type="fixed"/>
        <w:tblCellMar>
          <w:left w:w="72" w:type="dxa"/>
          <w:right w:w="72" w:type="dxa"/>
        </w:tblCellMar>
        <w:tblLook w:val="0000"/>
      </w:tblPr>
      <w:tblGrid>
        <w:gridCol w:w="1008"/>
        <w:gridCol w:w="1296"/>
        <w:gridCol w:w="1296"/>
        <w:gridCol w:w="1584"/>
        <w:gridCol w:w="1584"/>
        <w:gridCol w:w="1152"/>
        <w:gridCol w:w="1296"/>
        <w:gridCol w:w="1872"/>
        <w:gridCol w:w="1872"/>
      </w:tblGrid>
      <w:tr w:rsidR="00BE7A93">
        <w:tc>
          <w:tcPr>
            <w:tcW w:w="1008" w:type="dxa"/>
            <w:tcBorders>
              <w:top w:val="single" w:sz="6" w:space="0" w:color="auto"/>
              <w:left w:val="single" w:sz="6" w:space="0" w:color="auto"/>
            </w:tcBorders>
          </w:tcPr>
          <w:p w:rsidR="00BE7A93" w:rsidRDefault="008B307F">
            <w:pPr>
              <w:jc w:val="center"/>
            </w:pPr>
            <w:r>
              <w:t>Bidder</w:t>
            </w:r>
          </w:p>
        </w:tc>
        <w:tc>
          <w:tcPr>
            <w:tcW w:w="1296" w:type="dxa"/>
            <w:tcBorders>
              <w:top w:val="single" w:sz="6" w:space="0" w:color="auto"/>
              <w:left w:val="single" w:sz="6" w:space="0" w:color="auto"/>
              <w:right w:val="single" w:sz="6" w:space="0" w:color="auto"/>
            </w:tcBorders>
          </w:tcPr>
          <w:p w:rsidR="00BE7A93" w:rsidRDefault="008B307F">
            <w:pPr>
              <w:jc w:val="center"/>
            </w:pPr>
            <w:r>
              <w:t>Domestic Preference Group</w:t>
            </w:r>
            <w:r>
              <w:rPr>
                <w:vertAlign w:val="superscript"/>
              </w:rPr>
              <w:t>1</w:t>
            </w:r>
          </w:p>
        </w:tc>
        <w:tc>
          <w:tcPr>
            <w:tcW w:w="1296" w:type="dxa"/>
            <w:tcBorders>
              <w:top w:val="single" w:sz="6" w:space="0" w:color="auto"/>
              <w:left w:val="nil"/>
            </w:tcBorders>
          </w:tcPr>
          <w:p w:rsidR="00BE7A93" w:rsidRDefault="008B307F">
            <w:pPr>
              <w:jc w:val="center"/>
            </w:pPr>
            <w:r>
              <w:t>Total Price</w:t>
            </w:r>
            <w:r>
              <w:rPr>
                <w:vertAlign w:val="superscript"/>
              </w:rPr>
              <w:t>2</w:t>
            </w:r>
          </w:p>
        </w:tc>
        <w:tc>
          <w:tcPr>
            <w:tcW w:w="1584" w:type="dxa"/>
            <w:tcBorders>
              <w:top w:val="single" w:sz="6" w:space="0" w:color="auto"/>
              <w:left w:val="single" w:sz="6" w:space="0" w:color="auto"/>
              <w:right w:val="single" w:sz="6" w:space="0" w:color="auto"/>
            </w:tcBorders>
          </w:tcPr>
          <w:p w:rsidR="00BE7A93" w:rsidRDefault="008B307F">
            <w:pPr>
              <w:jc w:val="center"/>
            </w:pPr>
            <w:r>
              <w:t>Exclusions for Preference</w:t>
            </w:r>
            <w:r>
              <w:rPr>
                <w:vertAlign w:val="superscript"/>
              </w:rPr>
              <w:t>3</w:t>
            </w:r>
          </w:p>
        </w:tc>
        <w:tc>
          <w:tcPr>
            <w:tcW w:w="1584" w:type="dxa"/>
            <w:tcBorders>
              <w:top w:val="single" w:sz="6" w:space="0" w:color="auto"/>
              <w:left w:val="nil"/>
            </w:tcBorders>
          </w:tcPr>
          <w:p w:rsidR="00BE7A93" w:rsidRDefault="008B307F">
            <w:pPr>
              <w:jc w:val="center"/>
            </w:pPr>
            <w:r>
              <w:t>Revised Total</w:t>
            </w:r>
          </w:p>
        </w:tc>
        <w:tc>
          <w:tcPr>
            <w:tcW w:w="1152" w:type="dxa"/>
            <w:tcBorders>
              <w:top w:val="single" w:sz="6" w:space="0" w:color="auto"/>
              <w:left w:val="single" w:sz="6" w:space="0" w:color="auto"/>
              <w:right w:val="single" w:sz="6" w:space="0" w:color="auto"/>
            </w:tcBorders>
          </w:tcPr>
          <w:p w:rsidR="00BE7A93" w:rsidRDefault="008B307F">
            <w:pPr>
              <w:jc w:val="center"/>
            </w:pPr>
            <w:r>
              <w:t>Prevailing Tariff (%)</w:t>
            </w:r>
            <w:r>
              <w:rPr>
                <w:vertAlign w:val="superscript"/>
              </w:rPr>
              <w:t>4</w:t>
            </w:r>
          </w:p>
        </w:tc>
        <w:tc>
          <w:tcPr>
            <w:tcW w:w="1296" w:type="dxa"/>
            <w:tcBorders>
              <w:top w:val="single" w:sz="6" w:space="0" w:color="auto"/>
              <w:left w:val="nil"/>
            </w:tcBorders>
          </w:tcPr>
          <w:p w:rsidR="00BE7A93" w:rsidRDefault="008B307F">
            <w:pPr>
              <w:jc w:val="center"/>
            </w:pPr>
            <w:r>
              <w:t>Domestic Preference (%)</w:t>
            </w:r>
            <w:r>
              <w:rPr>
                <w:vertAlign w:val="superscript"/>
              </w:rPr>
              <w:t>5</w:t>
            </w:r>
          </w:p>
        </w:tc>
        <w:tc>
          <w:tcPr>
            <w:tcW w:w="1872" w:type="dxa"/>
            <w:tcBorders>
              <w:top w:val="single" w:sz="6" w:space="0" w:color="auto"/>
              <w:left w:val="single" w:sz="6" w:space="0" w:color="auto"/>
              <w:right w:val="single" w:sz="6" w:space="0" w:color="auto"/>
            </w:tcBorders>
          </w:tcPr>
          <w:p w:rsidR="00BE7A93" w:rsidRDefault="008B307F">
            <w:pPr>
              <w:jc w:val="center"/>
            </w:pPr>
            <w:r>
              <w:t>Preference Price</w:t>
            </w:r>
            <w:r>
              <w:rPr>
                <w:vertAlign w:val="superscript"/>
              </w:rPr>
              <w:t>6</w:t>
            </w:r>
          </w:p>
        </w:tc>
        <w:tc>
          <w:tcPr>
            <w:tcW w:w="1872" w:type="dxa"/>
            <w:tcBorders>
              <w:top w:val="single" w:sz="6" w:space="0" w:color="auto"/>
              <w:left w:val="nil"/>
              <w:right w:val="single" w:sz="6" w:space="0" w:color="auto"/>
            </w:tcBorders>
          </w:tcPr>
          <w:p w:rsidR="00BE7A93" w:rsidRDefault="008B307F">
            <w:pPr>
              <w:jc w:val="center"/>
            </w:pPr>
            <w:r>
              <w:t>Total Comparison Price</w:t>
            </w:r>
          </w:p>
        </w:tc>
      </w:tr>
      <w:tr w:rsidR="00BE7A93">
        <w:tc>
          <w:tcPr>
            <w:tcW w:w="1008" w:type="dxa"/>
            <w:tcBorders>
              <w:left w:val="single" w:sz="6" w:space="0" w:color="auto"/>
              <w:bottom w:val="single" w:sz="6" w:space="0" w:color="auto"/>
            </w:tcBorders>
          </w:tcPr>
          <w:p w:rsidR="00BE7A93" w:rsidRDefault="008B307F">
            <w:pPr>
              <w:jc w:val="center"/>
              <w:rPr>
                <w:i/>
                <w:sz w:val="20"/>
              </w:rPr>
            </w:pPr>
            <w:r>
              <w:rPr>
                <w:i/>
                <w:sz w:val="20"/>
              </w:rPr>
              <w:t>(a)</w:t>
            </w:r>
          </w:p>
        </w:tc>
        <w:tc>
          <w:tcPr>
            <w:tcW w:w="1296"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(b)</w:t>
            </w:r>
          </w:p>
        </w:tc>
        <w:tc>
          <w:tcPr>
            <w:tcW w:w="1296" w:type="dxa"/>
            <w:tcBorders>
              <w:left w:val="nil"/>
              <w:bottom w:val="single" w:sz="6" w:space="0" w:color="auto"/>
            </w:tcBorders>
          </w:tcPr>
          <w:p w:rsidR="00BE7A93" w:rsidRDefault="008B307F">
            <w:pPr>
              <w:jc w:val="center"/>
              <w:rPr>
                <w:i/>
                <w:sz w:val="20"/>
              </w:rPr>
            </w:pPr>
            <w:r>
              <w:rPr>
                <w:i/>
                <w:sz w:val="20"/>
              </w:rPr>
              <w:t>(c)</w:t>
            </w:r>
          </w:p>
        </w:tc>
        <w:tc>
          <w:tcPr>
            <w:tcW w:w="1584"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(d)</w:t>
            </w:r>
          </w:p>
        </w:tc>
        <w:tc>
          <w:tcPr>
            <w:tcW w:w="1584" w:type="dxa"/>
            <w:tcBorders>
              <w:left w:val="nil"/>
              <w:bottom w:val="single" w:sz="6" w:space="0" w:color="auto"/>
            </w:tcBorders>
          </w:tcPr>
          <w:p w:rsidR="00BE7A93" w:rsidRDefault="008B307F">
            <w:pPr>
              <w:jc w:val="center"/>
              <w:rPr>
                <w:i/>
                <w:sz w:val="20"/>
              </w:rPr>
            </w:pPr>
            <w:r>
              <w:rPr>
                <w:i/>
                <w:sz w:val="20"/>
              </w:rPr>
              <w:t>(e) = (c) – (d)</w:t>
            </w:r>
          </w:p>
        </w:tc>
        <w:tc>
          <w:tcPr>
            <w:tcW w:w="1152"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(f)</w:t>
            </w:r>
          </w:p>
        </w:tc>
        <w:tc>
          <w:tcPr>
            <w:tcW w:w="1296" w:type="dxa"/>
            <w:tcBorders>
              <w:left w:val="nil"/>
              <w:bottom w:val="single" w:sz="6" w:space="0" w:color="auto"/>
            </w:tcBorders>
          </w:tcPr>
          <w:p w:rsidR="00BE7A93" w:rsidRDefault="008B307F">
            <w:pPr>
              <w:jc w:val="center"/>
              <w:rPr>
                <w:i/>
                <w:sz w:val="20"/>
              </w:rPr>
            </w:pPr>
            <w:r>
              <w:rPr>
                <w:i/>
                <w:sz w:val="20"/>
              </w:rPr>
              <w:t>(g)</w:t>
            </w:r>
          </w:p>
        </w:tc>
        <w:tc>
          <w:tcPr>
            <w:tcW w:w="1872"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(h)</w:t>
            </w:r>
          </w:p>
        </w:tc>
        <w:tc>
          <w:tcPr>
            <w:tcW w:w="1872" w:type="dxa"/>
            <w:tcBorders>
              <w:left w:val="nil"/>
              <w:bottom w:val="single" w:sz="6" w:space="0" w:color="auto"/>
              <w:right w:val="single" w:sz="6" w:space="0" w:color="auto"/>
            </w:tcBorders>
          </w:tcPr>
          <w:p w:rsidR="00BE7A93" w:rsidRDefault="008B307F">
            <w:pPr>
              <w:jc w:val="center"/>
              <w:rPr>
                <w:i/>
                <w:sz w:val="20"/>
              </w:rPr>
            </w:pPr>
            <w:r>
              <w:rPr>
                <w:i/>
                <w:sz w:val="20"/>
              </w:rPr>
              <w:t>(i) = (c) + (h)</w:t>
            </w:r>
          </w:p>
        </w:tc>
      </w:tr>
      <w:tr w:rsidR="00BE7A93">
        <w:tc>
          <w:tcPr>
            <w:tcW w:w="1008" w:type="dxa"/>
            <w:tcBorders>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1296" w:type="dxa"/>
            <w:tcBorders>
              <w:left w:val="single" w:sz="6" w:space="0" w:color="auto"/>
              <w:bottom w:val="dotted" w:sz="6" w:space="0" w:color="auto"/>
              <w:right w:val="single" w:sz="6" w:space="0" w:color="auto"/>
            </w:tcBorders>
          </w:tcPr>
          <w:p w:rsidR="00BE7A93" w:rsidRDefault="00BE7A93">
            <w:pPr>
              <w:jc w:val="left"/>
            </w:pPr>
          </w:p>
        </w:tc>
        <w:tc>
          <w:tcPr>
            <w:tcW w:w="1296" w:type="dxa"/>
            <w:tcBorders>
              <w:left w:val="nil"/>
              <w:bottom w:val="dotted" w:sz="6" w:space="0" w:color="auto"/>
            </w:tcBorders>
          </w:tcPr>
          <w:p w:rsidR="00BE7A93" w:rsidRDefault="00BE7A93">
            <w:pPr>
              <w:jc w:val="left"/>
            </w:pPr>
          </w:p>
        </w:tc>
        <w:tc>
          <w:tcPr>
            <w:tcW w:w="1584" w:type="dxa"/>
            <w:tcBorders>
              <w:left w:val="single" w:sz="6" w:space="0" w:color="auto"/>
              <w:bottom w:val="dotted" w:sz="6" w:space="0" w:color="auto"/>
              <w:right w:val="single" w:sz="6" w:space="0" w:color="auto"/>
            </w:tcBorders>
          </w:tcPr>
          <w:p w:rsidR="00BE7A93" w:rsidRDefault="00BE7A93">
            <w:pPr>
              <w:jc w:val="left"/>
            </w:pPr>
          </w:p>
        </w:tc>
        <w:tc>
          <w:tcPr>
            <w:tcW w:w="1584" w:type="dxa"/>
            <w:tcBorders>
              <w:left w:val="nil"/>
              <w:bottom w:val="dotted" w:sz="6" w:space="0" w:color="auto"/>
            </w:tcBorders>
          </w:tcPr>
          <w:p w:rsidR="00BE7A93" w:rsidRDefault="00BE7A93">
            <w:pPr>
              <w:jc w:val="left"/>
            </w:pPr>
          </w:p>
        </w:tc>
        <w:tc>
          <w:tcPr>
            <w:tcW w:w="1152" w:type="dxa"/>
            <w:tcBorders>
              <w:left w:val="single" w:sz="6" w:space="0" w:color="auto"/>
              <w:bottom w:val="dotted" w:sz="6" w:space="0" w:color="auto"/>
              <w:right w:val="single" w:sz="6" w:space="0" w:color="auto"/>
            </w:tcBorders>
          </w:tcPr>
          <w:p w:rsidR="00BE7A93" w:rsidRDefault="00BE7A93">
            <w:pPr>
              <w:jc w:val="left"/>
            </w:pPr>
          </w:p>
        </w:tc>
        <w:tc>
          <w:tcPr>
            <w:tcW w:w="1296" w:type="dxa"/>
            <w:tcBorders>
              <w:left w:val="nil"/>
              <w:bottom w:val="dotted" w:sz="6" w:space="0" w:color="auto"/>
            </w:tcBorders>
          </w:tcPr>
          <w:p w:rsidR="00BE7A93" w:rsidRDefault="00BE7A93">
            <w:pPr>
              <w:jc w:val="left"/>
            </w:pPr>
          </w:p>
        </w:tc>
        <w:tc>
          <w:tcPr>
            <w:tcW w:w="1872" w:type="dxa"/>
            <w:tcBorders>
              <w:left w:val="single" w:sz="6" w:space="0" w:color="auto"/>
              <w:bottom w:val="dotted" w:sz="6" w:space="0" w:color="auto"/>
              <w:right w:val="single" w:sz="6" w:space="0" w:color="auto"/>
            </w:tcBorders>
          </w:tcPr>
          <w:p w:rsidR="00BE7A93" w:rsidRDefault="00BE7A93">
            <w:pPr>
              <w:jc w:val="left"/>
            </w:pPr>
          </w:p>
        </w:tc>
        <w:tc>
          <w:tcPr>
            <w:tcW w:w="1872" w:type="dxa"/>
            <w:tcBorders>
              <w:left w:val="nil"/>
              <w:bottom w:val="dotted" w:sz="6" w:space="0" w:color="auto"/>
              <w:right w:val="single" w:sz="6" w:space="0" w:color="auto"/>
            </w:tcBorders>
          </w:tcPr>
          <w:p w:rsidR="00BE7A93" w:rsidRDefault="00BE7A93">
            <w:pPr>
              <w:jc w:val="left"/>
            </w:pPr>
          </w:p>
        </w:tc>
      </w:tr>
      <w:tr w:rsidR="00BE7A93">
        <w:tc>
          <w:tcPr>
            <w:tcW w:w="1008" w:type="dxa"/>
            <w:tcBorders>
              <w:top w:val="dotted" w:sz="6" w:space="0" w:color="auto"/>
              <w:left w:val="single" w:sz="6" w:space="0" w:color="auto"/>
              <w:bottom w:val="dotted" w:sz="6" w:space="0" w:color="auto"/>
            </w:tcBorders>
          </w:tcPr>
          <w:p w:rsidR="00BE7A93" w:rsidRDefault="00BE7A93">
            <w:pPr>
              <w:jc w:val="left"/>
            </w:pPr>
          </w:p>
          <w:p w:rsidR="00BE7A93" w:rsidRDefault="00BE7A93">
            <w:pPr>
              <w:jc w:val="left"/>
            </w:pPr>
          </w:p>
          <w:p w:rsidR="00BE7A93" w:rsidRDefault="00BE7A93">
            <w:pPr>
              <w:jc w:val="left"/>
            </w:pPr>
          </w:p>
        </w:tc>
        <w:tc>
          <w:tcPr>
            <w:tcW w:w="1296"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296" w:type="dxa"/>
            <w:tcBorders>
              <w:top w:val="dotted" w:sz="6" w:space="0" w:color="auto"/>
              <w:left w:val="nil"/>
              <w:bottom w:val="dotted" w:sz="6" w:space="0" w:color="auto"/>
            </w:tcBorders>
          </w:tcPr>
          <w:p w:rsidR="00BE7A93" w:rsidRDefault="00BE7A93">
            <w:pPr>
              <w:jc w:val="left"/>
            </w:pPr>
          </w:p>
        </w:tc>
        <w:tc>
          <w:tcPr>
            <w:tcW w:w="1584"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584" w:type="dxa"/>
            <w:tcBorders>
              <w:top w:val="dotted" w:sz="6" w:space="0" w:color="auto"/>
              <w:left w:val="nil"/>
              <w:bottom w:val="dotted" w:sz="6" w:space="0" w:color="auto"/>
            </w:tcBorders>
          </w:tcPr>
          <w:p w:rsidR="00BE7A93" w:rsidRDefault="00BE7A93">
            <w:pPr>
              <w:jc w:val="left"/>
            </w:pPr>
          </w:p>
        </w:tc>
        <w:tc>
          <w:tcPr>
            <w:tcW w:w="1152"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296" w:type="dxa"/>
            <w:tcBorders>
              <w:top w:val="dotted" w:sz="6" w:space="0" w:color="auto"/>
              <w:left w:val="nil"/>
              <w:bottom w:val="dotted" w:sz="6" w:space="0" w:color="auto"/>
            </w:tcBorders>
          </w:tcPr>
          <w:p w:rsidR="00BE7A93" w:rsidRDefault="00BE7A93">
            <w:pPr>
              <w:jc w:val="left"/>
            </w:pPr>
          </w:p>
        </w:tc>
        <w:tc>
          <w:tcPr>
            <w:tcW w:w="1872" w:type="dxa"/>
            <w:tcBorders>
              <w:top w:val="dotted" w:sz="6" w:space="0" w:color="auto"/>
              <w:left w:val="single" w:sz="6" w:space="0" w:color="auto"/>
              <w:bottom w:val="dotted" w:sz="6" w:space="0" w:color="auto"/>
              <w:right w:val="single" w:sz="6" w:space="0" w:color="auto"/>
            </w:tcBorders>
          </w:tcPr>
          <w:p w:rsidR="00BE7A93" w:rsidRDefault="00BE7A93">
            <w:pPr>
              <w:jc w:val="left"/>
            </w:pPr>
          </w:p>
        </w:tc>
        <w:tc>
          <w:tcPr>
            <w:tcW w:w="1872" w:type="dxa"/>
            <w:tcBorders>
              <w:top w:val="dotted" w:sz="6" w:space="0" w:color="auto"/>
              <w:left w:val="nil"/>
              <w:bottom w:val="dotted" w:sz="6" w:space="0" w:color="auto"/>
              <w:right w:val="single" w:sz="6" w:space="0" w:color="auto"/>
            </w:tcBorders>
          </w:tcPr>
          <w:p w:rsidR="00BE7A93" w:rsidRDefault="00BE7A93">
            <w:pPr>
              <w:jc w:val="left"/>
            </w:pPr>
          </w:p>
        </w:tc>
      </w:tr>
      <w:tr w:rsidR="00BE7A93">
        <w:tc>
          <w:tcPr>
            <w:tcW w:w="1008" w:type="dxa"/>
            <w:tcBorders>
              <w:top w:val="dotted" w:sz="6" w:space="0" w:color="auto"/>
              <w:left w:val="single" w:sz="6" w:space="0" w:color="auto"/>
            </w:tcBorders>
          </w:tcPr>
          <w:p w:rsidR="00BE7A93" w:rsidRDefault="00BE7A93">
            <w:pPr>
              <w:jc w:val="left"/>
            </w:pPr>
          </w:p>
          <w:p w:rsidR="00BE7A93" w:rsidRDefault="00BE7A93">
            <w:pPr>
              <w:jc w:val="left"/>
            </w:pPr>
          </w:p>
          <w:p w:rsidR="00BE7A93" w:rsidRDefault="00BE7A93">
            <w:pPr>
              <w:jc w:val="left"/>
            </w:pPr>
          </w:p>
        </w:tc>
        <w:tc>
          <w:tcPr>
            <w:tcW w:w="1296" w:type="dxa"/>
            <w:tcBorders>
              <w:top w:val="dotted" w:sz="6" w:space="0" w:color="auto"/>
              <w:left w:val="single" w:sz="6" w:space="0" w:color="auto"/>
              <w:right w:val="single" w:sz="6" w:space="0" w:color="auto"/>
            </w:tcBorders>
          </w:tcPr>
          <w:p w:rsidR="00BE7A93" w:rsidRDefault="00BE7A93">
            <w:pPr>
              <w:jc w:val="left"/>
            </w:pPr>
          </w:p>
        </w:tc>
        <w:tc>
          <w:tcPr>
            <w:tcW w:w="1296" w:type="dxa"/>
            <w:tcBorders>
              <w:top w:val="dotted" w:sz="6" w:space="0" w:color="auto"/>
              <w:left w:val="nil"/>
            </w:tcBorders>
          </w:tcPr>
          <w:p w:rsidR="00BE7A93" w:rsidRDefault="00BE7A93">
            <w:pPr>
              <w:jc w:val="left"/>
            </w:pPr>
          </w:p>
        </w:tc>
        <w:tc>
          <w:tcPr>
            <w:tcW w:w="1584" w:type="dxa"/>
            <w:tcBorders>
              <w:top w:val="dotted" w:sz="6" w:space="0" w:color="auto"/>
              <w:left w:val="single" w:sz="6" w:space="0" w:color="auto"/>
              <w:right w:val="single" w:sz="6" w:space="0" w:color="auto"/>
            </w:tcBorders>
          </w:tcPr>
          <w:p w:rsidR="00BE7A93" w:rsidRDefault="00BE7A93">
            <w:pPr>
              <w:jc w:val="left"/>
            </w:pPr>
          </w:p>
        </w:tc>
        <w:tc>
          <w:tcPr>
            <w:tcW w:w="1584" w:type="dxa"/>
            <w:tcBorders>
              <w:top w:val="dotted" w:sz="6" w:space="0" w:color="auto"/>
              <w:left w:val="nil"/>
            </w:tcBorders>
          </w:tcPr>
          <w:p w:rsidR="00BE7A93" w:rsidRDefault="00BE7A93">
            <w:pPr>
              <w:jc w:val="left"/>
            </w:pPr>
          </w:p>
        </w:tc>
        <w:tc>
          <w:tcPr>
            <w:tcW w:w="1152" w:type="dxa"/>
            <w:tcBorders>
              <w:top w:val="dotted" w:sz="6" w:space="0" w:color="auto"/>
              <w:left w:val="single" w:sz="6" w:space="0" w:color="auto"/>
              <w:right w:val="single" w:sz="6" w:space="0" w:color="auto"/>
            </w:tcBorders>
          </w:tcPr>
          <w:p w:rsidR="00BE7A93" w:rsidRDefault="00BE7A93">
            <w:pPr>
              <w:jc w:val="left"/>
            </w:pPr>
          </w:p>
        </w:tc>
        <w:tc>
          <w:tcPr>
            <w:tcW w:w="1296" w:type="dxa"/>
            <w:tcBorders>
              <w:top w:val="dotted" w:sz="6" w:space="0" w:color="auto"/>
              <w:left w:val="nil"/>
            </w:tcBorders>
          </w:tcPr>
          <w:p w:rsidR="00BE7A93" w:rsidRDefault="00BE7A93">
            <w:pPr>
              <w:jc w:val="left"/>
            </w:pPr>
          </w:p>
        </w:tc>
        <w:tc>
          <w:tcPr>
            <w:tcW w:w="1872" w:type="dxa"/>
            <w:tcBorders>
              <w:top w:val="dotted" w:sz="6" w:space="0" w:color="auto"/>
              <w:left w:val="single" w:sz="6" w:space="0" w:color="auto"/>
              <w:right w:val="single" w:sz="6" w:space="0" w:color="auto"/>
            </w:tcBorders>
          </w:tcPr>
          <w:p w:rsidR="00BE7A93" w:rsidRDefault="00BE7A93">
            <w:pPr>
              <w:jc w:val="left"/>
            </w:pPr>
          </w:p>
        </w:tc>
        <w:tc>
          <w:tcPr>
            <w:tcW w:w="1872" w:type="dxa"/>
            <w:tcBorders>
              <w:top w:val="dotted" w:sz="6" w:space="0" w:color="auto"/>
              <w:left w:val="nil"/>
              <w:right w:val="single" w:sz="6" w:space="0" w:color="auto"/>
            </w:tcBorders>
          </w:tcPr>
          <w:p w:rsidR="00BE7A93" w:rsidRDefault="00BE7A93">
            <w:pPr>
              <w:jc w:val="left"/>
            </w:pPr>
          </w:p>
        </w:tc>
      </w:tr>
      <w:tr w:rsidR="00BE7A93">
        <w:tc>
          <w:tcPr>
            <w:tcW w:w="1008" w:type="dxa"/>
            <w:tcBorders>
              <w:top w:val="dotted" w:sz="6" w:space="0" w:color="auto"/>
              <w:left w:val="single" w:sz="6" w:space="0" w:color="auto"/>
              <w:bottom w:val="single" w:sz="6" w:space="0" w:color="auto"/>
            </w:tcBorders>
          </w:tcPr>
          <w:p w:rsidR="00BE7A93" w:rsidRDefault="008B307F">
            <w:pPr>
              <w:jc w:val="left"/>
            </w:pPr>
            <w:r>
              <w:t>etc.</w:t>
            </w:r>
          </w:p>
          <w:p w:rsidR="00BE7A93" w:rsidRDefault="00BE7A93">
            <w:pPr>
              <w:jc w:val="left"/>
            </w:pPr>
          </w:p>
          <w:p w:rsidR="00BE7A93" w:rsidRDefault="00BE7A93">
            <w:pPr>
              <w:jc w:val="left"/>
            </w:pPr>
          </w:p>
        </w:tc>
        <w:tc>
          <w:tcPr>
            <w:tcW w:w="1296" w:type="dxa"/>
            <w:tcBorders>
              <w:top w:val="dotted" w:sz="6" w:space="0" w:color="auto"/>
              <w:left w:val="single" w:sz="6" w:space="0" w:color="auto"/>
              <w:bottom w:val="single" w:sz="6" w:space="0" w:color="auto"/>
              <w:right w:val="single" w:sz="6" w:space="0" w:color="auto"/>
            </w:tcBorders>
          </w:tcPr>
          <w:p w:rsidR="00BE7A93" w:rsidRDefault="00BE7A93">
            <w:pPr>
              <w:jc w:val="left"/>
            </w:pPr>
          </w:p>
        </w:tc>
        <w:tc>
          <w:tcPr>
            <w:tcW w:w="1296" w:type="dxa"/>
            <w:tcBorders>
              <w:top w:val="dotted" w:sz="6" w:space="0" w:color="auto"/>
              <w:left w:val="nil"/>
              <w:bottom w:val="single" w:sz="6" w:space="0" w:color="auto"/>
            </w:tcBorders>
          </w:tcPr>
          <w:p w:rsidR="00BE7A93" w:rsidRDefault="00BE7A93">
            <w:pPr>
              <w:jc w:val="left"/>
            </w:pPr>
          </w:p>
        </w:tc>
        <w:tc>
          <w:tcPr>
            <w:tcW w:w="1584" w:type="dxa"/>
            <w:tcBorders>
              <w:top w:val="dotted" w:sz="6" w:space="0" w:color="auto"/>
              <w:left w:val="single" w:sz="6" w:space="0" w:color="auto"/>
              <w:bottom w:val="single" w:sz="6" w:space="0" w:color="auto"/>
              <w:right w:val="single" w:sz="6" w:space="0" w:color="auto"/>
            </w:tcBorders>
          </w:tcPr>
          <w:p w:rsidR="00BE7A93" w:rsidRDefault="00BE7A93">
            <w:pPr>
              <w:jc w:val="left"/>
            </w:pPr>
          </w:p>
        </w:tc>
        <w:tc>
          <w:tcPr>
            <w:tcW w:w="1584" w:type="dxa"/>
            <w:tcBorders>
              <w:top w:val="dotted" w:sz="6" w:space="0" w:color="auto"/>
              <w:left w:val="nil"/>
              <w:bottom w:val="single" w:sz="6" w:space="0" w:color="auto"/>
            </w:tcBorders>
          </w:tcPr>
          <w:p w:rsidR="00BE7A93" w:rsidRDefault="00BE7A93">
            <w:pPr>
              <w:jc w:val="left"/>
            </w:pPr>
          </w:p>
        </w:tc>
        <w:tc>
          <w:tcPr>
            <w:tcW w:w="1152" w:type="dxa"/>
            <w:tcBorders>
              <w:top w:val="dotted" w:sz="6" w:space="0" w:color="auto"/>
              <w:left w:val="single" w:sz="6" w:space="0" w:color="auto"/>
              <w:bottom w:val="single" w:sz="6" w:space="0" w:color="auto"/>
              <w:right w:val="single" w:sz="6" w:space="0" w:color="auto"/>
            </w:tcBorders>
          </w:tcPr>
          <w:p w:rsidR="00BE7A93" w:rsidRDefault="00BE7A93">
            <w:pPr>
              <w:jc w:val="left"/>
            </w:pPr>
          </w:p>
        </w:tc>
        <w:tc>
          <w:tcPr>
            <w:tcW w:w="1296" w:type="dxa"/>
            <w:tcBorders>
              <w:top w:val="dotted" w:sz="6" w:space="0" w:color="auto"/>
              <w:left w:val="nil"/>
              <w:bottom w:val="single" w:sz="6" w:space="0" w:color="auto"/>
            </w:tcBorders>
          </w:tcPr>
          <w:p w:rsidR="00BE7A93" w:rsidRDefault="00BE7A93">
            <w:pPr>
              <w:jc w:val="left"/>
            </w:pPr>
          </w:p>
        </w:tc>
        <w:tc>
          <w:tcPr>
            <w:tcW w:w="1872" w:type="dxa"/>
            <w:tcBorders>
              <w:top w:val="dotted" w:sz="6" w:space="0" w:color="auto"/>
              <w:left w:val="single" w:sz="6" w:space="0" w:color="auto"/>
              <w:bottom w:val="single" w:sz="6" w:space="0" w:color="auto"/>
              <w:right w:val="single" w:sz="6" w:space="0" w:color="auto"/>
            </w:tcBorders>
          </w:tcPr>
          <w:p w:rsidR="00BE7A93" w:rsidRDefault="00BE7A93">
            <w:pPr>
              <w:jc w:val="left"/>
            </w:pPr>
          </w:p>
        </w:tc>
        <w:tc>
          <w:tcPr>
            <w:tcW w:w="1872" w:type="dxa"/>
            <w:tcBorders>
              <w:top w:val="dotted" w:sz="6" w:space="0" w:color="auto"/>
              <w:left w:val="nil"/>
              <w:bottom w:val="single" w:sz="6" w:space="0" w:color="auto"/>
              <w:right w:val="single" w:sz="6" w:space="0" w:color="auto"/>
            </w:tcBorders>
          </w:tcPr>
          <w:p w:rsidR="00BE7A93" w:rsidRDefault="00BE7A93">
            <w:pPr>
              <w:jc w:val="left"/>
            </w:pPr>
          </w:p>
        </w:tc>
      </w:tr>
    </w:tbl>
    <w:p w:rsidR="00BE7A93" w:rsidRDefault="00BE7A93">
      <w:pPr>
        <w:ind w:left="245" w:hanging="245"/>
        <w:rPr>
          <w:sz w:val="20"/>
          <w:vertAlign w:val="superscript"/>
        </w:rPr>
      </w:pPr>
    </w:p>
    <w:p w:rsidR="00BE7A93" w:rsidRDefault="008B307F">
      <w:pPr>
        <w:ind w:left="180" w:hanging="180"/>
        <w:rPr>
          <w:sz w:val="20"/>
        </w:rPr>
      </w:pPr>
      <w:r>
        <w:rPr>
          <w:sz w:val="20"/>
          <w:vertAlign w:val="superscript"/>
        </w:rPr>
        <w:t>1</w:t>
      </w:r>
      <w:r>
        <w:rPr>
          <w:sz w:val="20"/>
        </w:rPr>
        <w:tab/>
        <w:t xml:space="preserve">Column </w:t>
      </w:r>
      <w:r>
        <w:rPr>
          <w:i/>
          <w:sz w:val="20"/>
        </w:rPr>
        <w:t>b</w:t>
      </w:r>
      <w:r>
        <w:rPr>
          <w:sz w:val="20"/>
        </w:rPr>
        <w:t xml:space="preserve"> refers to Groups A, B, or C, as indicated by bidder, subject to verification by Borrower.</w:t>
      </w:r>
    </w:p>
    <w:p w:rsidR="00BE7A93" w:rsidRDefault="008B307F">
      <w:pPr>
        <w:ind w:left="180" w:hanging="180"/>
        <w:rPr>
          <w:sz w:val="20"/>
        </w:rPr>
      </w:pPr>
      <w:r>
        <w:rPr>
          <w:sz w:val="20"/>
          <w:vertAlign w:val="superscript"/>
        </w:rPr>
        <w:t>2</w:t>
      </w:r>
      <w:r>
        <w:rPr>
          <w:sz w:val="20"/>
        </w:rPr>
        <w:tab/>
        <w:t xml:space="preserve">Column </w:t>
      </w:r>
      <w:r>
        <w:rPr>
          <w:i/>
          <w:sz w:val="20"/>
        </w:rPr>
        <w:t>c</w:t>
      </w:r>
      <w:r>
        <w:rPr>
          <w:sz w:val="20"/>
        </w:rPr>
        <w:t xml:space="preserve"> is from Table 10, column </w:t>
      </w:r>
      <w:r>
        <w:rPr>
          <w:i/>
          <w:sz w:val="20"/>
        </w:rPr>
        <w:t>f</w:t>
      </w:r>
      <w:r>
        <w:rPr>
          <w:sz w:val="20"/>
        </w:rPr>
        <w:t xml:space="preserve">.  If the lowest total price is from a Group A or Group B bidder, it is the lowest evaluated bidder, and the remainder of the table need not be filled out.  Columns </w:t>
      </w:r>
      <w:r>
        <w:rPr>
          <w:i/>
          <w:sz w:val="20"/>
        </w:rPr>
        <w:t>d</w:t>
      </w:r>
      <w:r>
        <w:rPr>
          <w:sz w:val="20"/>
        </w:rPr>
        <w:t xml:space="preserve"> through </w:t>
      </w:r>
      <w:r>
        <w:rPr>
          <w:i/>
          <w:sz w:val="20"/>
        </w:rPr>
        <w:t>h</w:t>
      </w:r>
      <w:r>
        <w:rPr>
          <w:sz w:val="20"/>
        </w:rPr>
        <w:t xml:space="preserve"> need to be filled out only for Group C bids.</w:t>
      </w:r>
    </w:p>
    <w:p w:rsidR="00BE7A93" w:rsidRDefault="008B307F">
      <w:pPr>
        <w:ind w:left="180" w:hanging="180"/>
        <w:rPr>
          <w:sz w:val="20"/>
        </w:rPr>
      </w:pPr>
      <w:r>
        <w:rPr>
          <w:sz w:val="20"/>
          <w:vertAlign w:val="superscript"/>
        </w:rPr>
        <w:t>3</w:t>
      </w:r>
      <w:r>
        <w:rPr>
          <w:sz w:val="20"/>
        </w:rPr>
        <w:tab/>
        <w:t xml:space="preserve">Column </w:t>
      </w:r>
      <w:r>
        <w:rPr>
          <w:i/>
          <w:sz w:val="20"/>
        </w:rPr>
        <w:t>d</w:t>
      </w:r>
      <w:r>
        <w:rPr>
          <w:sz w:val="20"/>
        </w:rPr>
        <w:t xml:space="preserve"> is the sum of costs in columns </w:t>
      </w:r>
      <w:r>
        <w:rPr>
          <w:i/>
          <w:sz w:val="20"/>
        </w:rPr>
        <w:t>d</w:t>
      </w:r>
      <w:r>
        <w:rPr>
          <w:sz w:val="20"/>
        </w:rPr>
        <w:t xml:space="preserve"> and </w:t>
      </w:r>
      <w:r>
        <w:rPr>
          <w:i/>
          <w:sz w:val="20"/>
        </w:rPr>
        <w:t>e</w:t>
      </w:r>
      <w:r>
        <w:rPr>
          <w:sz w:val="20"/>
        </w:rPr>
        <w:t xml:space="preserve"> from Table 10 plus other costs incurred within the Borrower’s country.  Footnotes should be provided to explain the significant components of column </w:t>
      </w:r>
      <w:r>
        <w:rPr>
          <w:i/>
          <w:sz w:val="20"/>
        </w:rPr>
        <w:t>d</w:t>
      </w:r>
      <w:r>
        <w:rPr>
          <w:sz w:val="20"/>
        </w:rPr>
        <w:t>.</w:t>
      </w:r>
    </w:p>
    <w:p w:rsidR="00BE7A93" w:rsidRDefault="008B307F">
      <w:pPr>
        <w:ind w:left="180" w:hanging="180"/>
        <w:rPr>
          <w:sz w:val="20"/>
        </w:rPr>
      </w:pPr>
      <w:r>
        <w:rPr>
          <w:sz w:val="20"/>
          <w:vertAlign w:val="superscript"/>
        </w:rPr>
        <w:t>4</w:t>
      </w:r>
      <w:r>
        <w:rPr>
          <w:sz w:val="20"/>
        </w:rPr>
        <w:tab/>
        <w:t xml:space="preserve">Column </w:t>
      </w:r>
      <w:r>
        <w:rPr>
          <w:i/>
          <w:sz w:val="20"/>
        </w:rPr>
        <w:t>f</w:t>
      </w:r>
      <w:r>
        <w:rPr>
          <w:sz w:val="20"/>
        </w:rPr>
        <w:t xml:space="preserve"> is the sum of duties and import taxes on the particular items or group of similar items as a percent of the CIF or CIP price.  Refer to para. 7(a) of Annex I.</w:t>
      </w:r>
    </w:p>
    <w:p w:rsidR="00BE7A93" w:rsidRDefault="008B307F">
      <w:pPr>
        <w:ind w:left="180" w:hanging="180"/>
        <w:rPr>
          <w:sz w:val="20"/>
        </w:rPr>
      </w:pPr>
      <w:r>
        <w:rPr>
          <w:sz w:val="20"/>
          <w:vertAlign w:val="superscript"/>
        </w:rPr>
        <w:t>5</w:t>
      </w:r>
      <w:r>
        <w:rPr>
          <w:sz w:val="20"/>
          <w:vertAlign w:val="superscript"/>
        </w:rPr>
        <w:tab/>
      </w:r>
      <w:r>
        <w:rPr>
          <w:sz w:val="20"/>
        </w:rPr>
        <w:t xml:space="preserve">Column </w:t>
      </w:r>
      <w:r>
        <w:rPr>
          <w:i/>
          <w:sz w:val="20"/>
        </w:rPr>
        <w:t>g</w:t>
      </w:r>
      <w:r>
        <w:rPr>
          <w:sz w:val="20"/>
        </w:rPr>
        <w:t xml:space="preserve"> will be the smaller of 15 percent or the prevailing tariff in column </w:t>
      </w:r>
      <w:r>
        <w:rPr>
          <w:i/>
          <w:sz w:val="20"/>
        </w:rPr>
        <w:t>f</w:t>
      </w:r>
      <w:r>
        <w:rPr>
          <w:sz w:val="20"/>
        </w:rPr>
        <w:t>.</w:t>
      </w:r>
    </w:p>
    <w:p w:rsidR="00BE7A93" w:rsidRDefault="008B307F">
      <w:pPr>
        <w:ind w:left="180" w:hanging="180"/>
      </w:pPr>
      <w:r>
        <w:rPr>
          <w:sz w:val="20"/>
          <w:vertAlign w:val="superscript"/>
        </w:rPr>
        <w:t>6</w:t>
      </w:r>
      <w:r>
        <w:rPr>
          <w:sz w:val="20"/>
        </w:rPr>
        <w:tab/>
        <w:t xml:space="preserve">Column </w:t>
      </w:r>
      <w:r>
        <w:rPr>
          <w:i/>
          <w:sz w:val="20"/>
        </w:rPr>
        <w:t>h</w:t>
      </w:r>
      <w:r>
        <w:rPr>
          <w:sz w:val="20"/>
        </w:rPr>
        <w:t xml:space="preserve"> for Group A bidders is zero.  Group B bids at this stage should no longer be compared.  For Group C bidders, column </w:t>
      </w:r>
      <w:r>
        <w:rPr>
          <w:i/>
          <w:sz w:val="20"/>
        </w:rPr>
        <w:t>h</w:t>
      </w:r>
      <w:r>
        <w:rPr>
          <w:sz w:val="20"/>
        </w:rPr>
        <w:t xml:space="preserve"> is the product of columns </w:t>
      </w:r>
      <w:r>
        <w:rPr>
          <w:i/>
          <w:sz w:val="20"/>
        </w:rPr>
        <w:t>e</w:t>
      </w:r>
      <w:r>
        <w:rPr>
          <w:sz w:val="20"/>
        </w:rPr>
        <w:t xml:space="preserve"> and </w:t>
      </w:r>
      <w:r>
        <w:rPr>
          <w:i/>
          <w:sz w:val="20"/>
        </w:rPr>
        <w:t>g</w:t>
      </w:r>
      <w:r>
        <w:rPr>
          <w:sz w:val="20"/>
        </w:rPr>
        <w:t>.</w:t>
      </w:r>
    </w:p>
    <w:p w:rsidR="00BE7A93" w:rsidRDefault="00BE7A93">
      <w:pPr>
        <w:pStyle w:val="Head31"/>
      </w:pPr>
    </w:p>
    <w:p w:rsidR="00BE7A93" w:rsidRDefault="00BE7A93">
      <w:pPr>
        <w:pStyle w:val="Head31"/>
        <w:sectPr w:rsidR="00BE7A93">
          <w:footnotePr>
            <w:numRestart w:val="eachSect"/>
          </w:footnotePr>
          <w:pgSz w:w="15840" w:h="12240" w:orient="landscape" w:code="1"/>
          <w:pgMar w:top="1800" w:right="1440" w:bottom="1440" w:left="1440" w:header="720" w:footer="720" w:gutter="0"/>
          <w:cols w:space="720"/>
          <w:noEndnote/>
          <w:titlePg/>
        </w:sectPr>
      </w:pPr>
    </w:p>
    <w:p w:rsidR="00BE7A93" w:rsidRDefault="008B307F">
      <w:pPr>
        <w:pStyle w:val="Head31"/>
      </w:pPr>
      <w:bookmarkStart w:id="35" w:name="_Toc349113348"/>
      <w:bookmarkStart w:id="36" w:name="_Toc349989222"/>
      <w:r>
        <w:lastRenderedPageBreak/>
        <w:t>Table 12.  Domestic Preference for Works</w:t>
      </w:r>
      <w:bookmarkEnd w:id="35"/>
      <w:bookmarkEnd w:id="36"/>
    </w:p>
    <w:p w:rsidR="00BE7A93" w:rsidRDefault="008B307F">
      <w:pPr>
        <w:tabs>
          <w:tab w:val="left" w:pos="5040"/>
        </w:tabs>
        <w:jc w:val="center"/>
      </w:pPr>
      <w:r>
        <w:t xml:space="preserve">Specify Evaluation Currency:  </w:t>
      </w:r>
      <w:r>
        <w:rPr>
          <w:u w:val="single"/>
        </w:rPr>
        <w:tab/>
      </w:r>
    </w:p>
    <w:p w:rsidR="00BE7A93" w:rsidRDefault="00BE7A93"/>
    <w:p w:rsidR="00BE7A93" w:rsidRDefault="00BE7A93"/>
    <w:tbl>
      <w:tblPr>
        <w:tblW w:w="0" w:type="auto"/>
        <w:tblInd w:w="115" w:type="dxa"/>
        <w:tblLayout w:type="fixed"/>
        <w:tblLook w:val="0000"/>
      </w:tblPr>
      <w:tblGrid>
        <w:gridCol w:w="2160"/>
        <w:gridCol w:w="2160"/>
        <w:gridCol w:w="1440"/>
        <w:gridCol w:w="1800"/>
        <w:gridCol w:w="1800"/>
        <w:gridCol w:w="1440"/>
        <w:gridCol w:w="2160"/>
      </w:tblGrid>
      <w:tr w:rsidR="00BE7A93">
        <w:tc>
          <w:tcPr>
            <w:tcW w:w="2160" w:type="dxa"/>
            <w:tcBorders>
              <w:top w:val="single" w:sz="6" w:space="0" w:color="auto"/>
              <w:left w:val="single" w:sz="6" w:space="0" w:color="auto"/>
            </w:tcBorders>
          </w:tcPr>
          <w:p w:rsidR="00BE7A93" w:rsidRDefault="008B307F">
            <w:pPr>
              <w:jc w:val="center"/>
            </w:pPr>
            <w:r>
              <w:t>Bidder</w:t>
            </w:r>
          </w:p>
        </w:tc>
        <w:tc>
          <w:tcPr>
            <w:tcW w:w="2160" w:type="dxa"/>
            <w:tcBorders>
              <w:top w:val="single" w:sz="6" w:space="0" w:color="auto"/>
              <w:left w:val="single" w:sz="6" w:space="0" w:color="auto"/>
              <w:right w:val="single" w:sz="6" w:space="0" w:color="auto"/>
            </w:tcBorders>
          </w:tcPr>
          <w:p w:rsidR="00BE7A93" w:rsidRDefault="008B307F">
            <w:pPr>
              <w:jc w:val="center"/>
            </w:pPr>
            <w:r>
              <w:t>Domestic Preference Group</w:t>
            </w:r>
            <w:r>
              <w:rPr>
                <w:vertAlign w:val="superscript"/>
              </w:rPr>
              <w:t>1</w:t>
            </w:r>
          </w:p>
        </w:tc>
        <w:tc>
          <w:tcPr>
            <w:tcW w:w="1440" w:type="dxa"/>
            <w:tcBorders>
              <w:top w:val="single" w:sz="6" w:space="0" w:color="auto"/>
              <w:left w:val="nil"/>
            </w:tcBorders>
          </w:tcPr>
          <w:p w:rsidR="00BE7A93" w:rsidRDefault="008B307F">
            <w:pPr>
              <w:jc w:val="center"/>
            </w:pPr>
            <w:r>
              <w:t>Total Price</w:t>
            </w:r>
            <w:r>
              <w:rPr>
                <w:vertAlign w:val="superscript"/>
              </w:rPr>
              <w:t>2</w:t>
            </w:r>
          </w:p>
        </w:tc>
        <w:tc>
          <w:tcPr>
            <w:tcW w:w="1800" w:type="dxa"/>
            <w:tcBorders>
              <w:top w:val="single" w:sz="6" w:space="0" w:color="auto"/>
              <w:left w:val="single" w:sz="6" w:space="0" w:color="auto"/>
              <w:right w:val="single" w:sz="6" w:space="0" w:color="auto"/>
            </w:tcBorders>
          </w:tcPr>
          <w:p w:rsidR="00BE7A93" w:rsidRDefault="008B307F">
            <w:pPr>
              <w:jc w:val="center"/>
            </w:pPr>
            <w:r>
              <w:t>Exclusions for Preference</w:t>
            </w:r>
            <w:r>
              <w:rPr>
                <w:vertAlign w:val="superscript"/>
              </w:rPr>
              <w:t>3</w:t>
            </w:r>
          </w:p>
        </w:tc>
        <w:tc>
          <w:tcPr>
            <w:tcW w:w="1800" w:type="dxa"/>
            <w:tcBorders>
              <w:top w:val="single" w:sz="6" w:space="0" w:color="auto"/>
              <w:left w:val="nil"/>
            </w:tcBorders>
          </w:tcPr>
          <w:p w:rsidR="00BE7A93" w:rsidRDefault="008B307F">
            <w:pPr>
              <w:jc w:val="center"/>
            </w:pPr>
            <w:r>
              <w:t>Revised Total</w:t>
            </w:r>
          </w:p>
        </w:tc>
        <w:tc>
          <w:tcPr>
            <w:tcW w:w="1440" w:type="dxa"/>
            <w:tcBorders>
              <w:top w:val="single" w:sz="6" w:space="0" w:color="auto"/>
              <w:left w:val="single" w:sz="6" w:space="0" w:color="auto"/>
              <w:right w:val="single" w:sz="6" w:space="0" w:color="auto"/>
            </w:tcBorders>
          </w:tcPr>
          <w:p w:rsidR="00BE7A93" w:rsidRDefault="008B307F">
            <w:pPr>
              <w:jc w:val="center"/>
            </w:pPr>
            <w:r>
              <w:t>Preference</w:t>
            </w:r>
            <w:r>
              <w:rPr>
                <w:vertAlign w:val="superscript"/>
              </w:rPr>
              <w:t>4</w:t>
            </w:r>
          </w:p>
        </w:tc>
        <w:tc>
          <w:tcPr>
            <w:tcW w:w="2160" w:type="dxa"/>
            <w:tcBorders>
              <w:top w:val="single" w:sz="6" w:space="0" w:color="auto"/>
              <w:left w:val="nil"/>
              <w:right w:val="single" w:sz="6" w:space="0" w:color="auto"/>
            </w:tcBorders>
          </w:tcPr>
          <w:p w:rsidR="00BE7A93" w:rsidRDefault="008B307F">
            <w:pPr>
              <w:jc w:val="center"/>
            </w:pPr>
            <w:r>
              <w:t>Total Comparison Price</w:t>
            </w:r>
          </w:p>
        </w:tc>
      </w:tr>
      <w:tr w:rsidR="00BE7A93">
        <w:tc>
          <w:tcPr>
            <w:tcW w:w="2160" w:type="dxa"/>
            <w:tcBorders>
              <w:left w:val="single" w:sz="6" w:space="0" w:color="auto"/>
              <w:bottom w:val="single" w:sz="6" w:space="0" w:color="auto"/>
            </w:tcBorders>
          </w:tcPr>
          <w:p w:rsidR="00BE7A93" w:rsidRDefault="008B307F">
            <w:pPr>
              <w:jc w:val="center"/>
              <w:rPr>
                <w:i/>
                <w:sz w:val="20"/>
              </w:rPr>
            </w:pPr>
            <w:r>
              <w:rPr>
                <w:i/>
                <w:sz w:val="20"/>
              </w:rPr>
              <w:t>(a)</w:t>
            </w:r>
          </w:p>
        </w:tc>
        <w:tc>
          <w:tcPr>
            <w:tcW w:w="2160"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(b)</w:t>
            </w:r>
          </w:p>
        </w:tc>
        <w:tc>
          <w:tcPr>
            <w:tcW w:w="1440" w:type="dxa"/>
            <w:tcBorders>
              <w:left w:val="nil"/>
              <w:bottom w:val="single" w:sz="6" w:space="0" w:color="auto"/>
            </w:tcBorders>
          </w:tcPr>
          <w:p w:rsidR="00BE7A93" w:rsidRDefault="008B307F">
            <w:pPr>
              <w:jc w:val="center"/>
              <w:rPr>
                <w:i/>
                <w:sz w:val="20"/>
              </w:rPr>
            </w:pPr>
            <w:r>
              <w:rPr>
                <w:i/>
                <w:sz w:val="20"/>
              </w:rPr>
              <w:t>(c)</w:t>
            </w:r>
          </w:p>
        </w:tc>
        <w:tc>
          <w:tcPr>
            <w:tcW w:w="1800"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(d)</w:t>
            </w:r>
          </w:p>
        </w:tc>
        <w:tc>
          <w:tcPr>
            <w:tcW w:w="1800" w:type="dxa"/>
            <w:tcBorders>
              <w:left w:val="nil"/>
              <w:bottom w:val="single" w:sz="6" w:space="0" w:color="auto"/>
            </w:tcBorders>
          </w:tcPr>
          <w:p w:rsidR="00BE7A93" w:rsidRDefault="008B307F">
            <w:pPr>
              <w:jc w:val="center"/>
              <w:rPr>
                <w:i/>
                <w:sz w:val="20"/>
              </w:rPr>
            </w:pPr>
            <w:r>
              <w:rPr>
                <w:i/>
                <w:sz w:val="20"/>
              </w:rPr>
              <w:t>(e) = (c) – (d)</w:t>
            </w:r>
          </w:p>
        </w:tc>
        <w:tc>
          <w:tcPr>
            <w:tcW w:w="1440" w:type="dxa"/>
            <w:tcBorders>
              <w:left w:val="single" w:sz="6" w:space="0" w:color="auto"/>
              <w:bottom w:val="single" w:sz="6" w:space="0" w:color="auto"/>
              <w:right w:val="single" w:sz="6" w:space="0" w:color="auto"/>
            </w:tcBorders>
          </w:tcPr>
          <w:p w:rsidR="00BE7A93" w:rsidRDefault="008B307F">
            <w:pPr>
              <w:jc w:val="center"/>
              <w:rPr>
                <w:i/>
                <w:sz w:val="20"/>
              </w:rPr>
            </w:pPr>
            <w:r>
              <w:rPr>
                <w:i/>
                <w:sz w:val="20"/>
              </w:rPr>
              <w:t>(f)</w:t>
            </w:r>
          </w:p>
        </w:tc>
        <w:tc>
          <w:tcPr>
            <w:tcW w:w="2160" w:type="dxa"/>
            <w:tcBorders>
              <w:left w:val="nil"/>
              <w:bottom w:val="single" w:sz="6" w:space="0" w:color="auto"/>
              <w:right w:val="single" w:sz="6" w:space="0" w:color="auto"/>
            </w:tcBorders>
          </w:tcPr>
          <w:p w:rsidR="00BE7A93" w:rsidRDefault="008B307F">
            <w:pPr>
              <w:jc w:val="center"/>
              <w:rPr>
                <w:i/>
                <w:sz w:val="20"/>
              </w:rPr>
            </w:pPr>
            <w:r>
              <w:rPr>
                <w:i/>
                <w:sz w:val="20"/>
              </w:rPr>
              <w:t>(g) = (c) + (f)</w:t>
            </w:r>
          </w:p>
        </w:tc>
      </w:tr>
      <w:tr w:rsidR="00BE7A93">
        <w:tc>
          <w:tcPr>
            <w:tcW w:w="2160" w:type="dxa"/>
            <w:tcBorders>
              <w:left w:val="single" w:sz="6" w:space="0" w:color="auto"/>
              <w:bottom w:val="dotted" w:sz="6" w:space="0" w:color="auto"/>
            </w:tcBorders>
          </w:tcPr>
          <w:p w:rsidR="00BE7A93" w:rsidRDefault="00BE7A93"/>
          <w:p w:rsidR="00BE7A93" w:rsidRDefault="00BE7A93"/>
          <w:p w:rsidR="00BE7A93" w:rsidRDefault="00BE7A93"/>
        </w:tc>
        <w:tc>
          <w:tcPr>
            <w:tcW w:w="2160" w:type="dxa"/>
            <w:tcBorders>
              <w:left w:val="single" w:sz="6" w:space="0" w:color="auto"/>
              <w:bottom w:val="dotted" w:sz="6" w:space="0" w:color="auto"/>
              <w:right w:val="single" w:sz="6" w:space="0" w:color="auto"/>
            </w:tcBorders>
          </w:tcPr>
          <w:p w:rsidR="00BE7A93" w:rsidRDefault="00BE7A93"/>
        </w:tc>
        <w:tc>
          <w:tcPr>
            <w:tcW w:w="1440" w:type="dxa"/>
            <w:tcBorders>
              <w:left w:val="nil"/>
              <w:bottom w:val="dotted" w:sz="6" w:space="0" w:color="auto"/>
            </w:tcBorders>
          </w:tcPr>
          <w:p w:rsidR="00BE7A93" w:rsidRDefault="00BE7A93"/>
        </w:tc>
        <w:tc>
          <w:tcPr>
            <w:tcW w:w="1800" w:type="dxa"/>
            <w:tcBorders>
              <w:left w:val="single" w:sz="6" w:space="0" w:color="auto"/>
              <w:bottom w:val="dotted" w:sz="6" w:space="0" w:color="auto"/>
              <w:right w:val="single" w:sz="6" w:space="0" w:color="auto"/>
            </w:tcBorders>
          </w:tcPr>
          <w:p w:rsidR="00BE7A93" w:rsidRDefault="00BE7A93"/>
        </w:tc>
        <w:tc>
          <w:tcPr>
            <w:tcW w:w="1800" w:type="dxa"/>
            <w:tcBorders>
              <w:left w:val="nil"/>
              <w:bottom w:val="dotted" w:sz="6" w:space="0" w:color="auto"/>
            </w:tcBorders>
          </w:tcPr>
          <w:p w:rsidR="00BE7A93" w:rsidRDefault="00BE7A93"/>
        </w:tc>
        <w:tc>
          <w:tcPr>
            <w:tcW w:w="1440" w:type="dxa"/>
            <w:tcBorders>
              <w:left w:val="single" w:sz="6" w:space="0" w:color="auto"/>
              <w:bottom w:val="dotted" w:sz="6" w:space="0" w:color="auto"/>
              <w:right w:val="single" w:sz="6" w:space="0" w:color="auto"/>
            </w:tcBorders>
          </w:tcPr>
          <w:p w:rsidR="00BE7A93" w:rsidRDefault="00BE7A93"/>
        </w:tc>
        <w:tc>
          <w:tcPr>
            <w:tcW w:w="2160" w:type="dxa"/>
            <w:tcBorders>
              <w:left w:val="nil"/>
              <w:bottom w:val="dotted" w:sz="6" w:space="0" w:color="auto"/>
              <w:right w:val="single" w:sz="6" w:space="0" w:color="auto"/>
            </w:tcBorders>
          </w:tcPr>
          <w:p w:rsidR="00BE7A93" w:rsidRDefault="00BE7A93"/>
        </w:tc>
      </w:tr>
      <w:tr w:rsidR="00BE7A93">
        <w:tc>
          <w:tcPr>
            <w:tcW w:w="2160" w:type="dxa"/>
            <w:tcBorders>
              <w:left w:val="single" w:sz="6" w:space="0" w:color="auto"/>
              <w:bottom w:val="dotted" w:sz="6" w:space="0" w:color="auto"/>
            </w:tcBorders>
          </w:tcPr>
          <w:p w:rsidR="00BE7A93" w:rsidRDefault="00BE7A93"/>
          <w:p w:rsidR="00BE7A93" w:rsidRDefault="00BE7A93"/>
          <w:p w:rsidR="00BE7A93" w:rsidRDefault="00BE7A93"/>
        </w:tc>
        <w:tc>
          <w:tcPr>
            <w:tcW w:w="2160" w:type="dxa"/>
            <w:tcBorders>
              <w:left w:val="single" w:sz="6" w:space="0" w:color="auto"/>
              <w:bottom w:val="dotted" w:sz="6" w:space="0" w:color="auto"/>
              <w:right w:val="single" w:sz="6" w:space="0" w:color="auto"/>
            </w:tcBorders>
          </w:tcPr>
          <w:p w:rsidR="00BE7A93" w:rsidRDefault="00BE7A93"/>
        </w:tc>
        <w:tc>
          <w:tcPr>
            <w:tcW w:w="1440" w:type="dxa"/>
            <w:tcBorders>
              <w:left w:val="nil"/>
              <w:bottom w:val="dotted" w:sz="6" w:space="0" w:color="auto"/>
            </w:tcBorders>
          </w:tcPr>
          <w:p w:rsidR="00BE7A93" w:rsidRDefault="00BE7A93"/>
        </w:tc>
        <w:tc>
          <w:tcPr>
            <w:tcW w:w="1800" w:type="dxa"/>
            <w:tcBorders>
              <w:left w:val="single" w:sz="6" w:space="0" w:color="auto"/>
              <w:bottom w:val="dotted" w:sz="6" w:space="0" w:color="auto"/>
              <w:right w:val="single" w:sz="6" w:space="0" w:color="auto"/>
            </w:tcBorders>
          </w:tcPr>
          <w:p w:rsidR="00BE7A93" w:rsidRDefault="00BE7A93"/>
        </w:tc>
        <w:tc>
          <w:tcPr>
            <w:tcW w:w="1800" w:type="dxa"/>
            <w:tcBorders>
              <w:left w:val="nil"/>
              <w:bottom w:val="dotted" w:sz="6" w:space="0" w:color="auto"/>
            </w:tcBorders>
          </w:tcPr>
          <w:p w:rsidR="00BE7A93" w:rsidRDefault="00BE7A93"/>
        </w:tc>
        <w:tc>
          <w:tcPr>
            <w:tcW w:w="1440" w:type="dxa"/>
            <w:tcBorders>
              <w:left w:val="single" w:sz="6" w:space="0" w:color="auto"/>
              <w:bottom w:val="dotted" w:sz="6" w:space="0" w:color="auto"/>
              <w:right w:val="single" w:sz="6" w:space="0" w:color="auto"/>
            </w:tcBorders>
          </w:tcPr>
          <w:p w:rsidR="00BE7A93" w:rsidRDefault="00BE7A93"/>
        </w:tc>
        <w:tc>
          <w:tcPr>
            <w:tcW w:w="2160" w:type="dxa"/>
            <w:tcBorders>
              <w:left w:val="nil"/>
              <w:bottom w:val="dotted" w:sz="6" w:space="0" w:color="auto"/>
              <w:right w:val="single" w:sz="6" w:space="0" w:color="auto"/>
            </w:tcBorders>
          </w:tcPr>
          <w:p w:rsidR="00BE7A93" w:rsidRDefault="00BE7A93"/>
        </w:tc>
      </w:tr>
      <w:tr w:rsidR="00BE7A93">
        <w:tc>
          <w:tcPr>
            <w:tcW w:w="2160" w:type="dxa"/>
            <w:tcBorders>
              <w:left w:val="single" w:sz="6" w:space="0" w:color="auto"/>
              <w:bottom w:val="dotted" w:sz="6" w:space="0" w:color="auto"/>
            </w:tcBorders>
          </w:tcPr>
          <w:p w:rsidR="00BE7A93" w:rsidRDefault="00BE7A93"/>
          <w:p w:rsidR="00BE7A93" w:rsidRDefault="00BE7A93"/>
          <w:p w:rsidR="00BE7A93" w:rsidRDefault="00BE7A93"/>
        </w:tc>
        <w:tc>
          <w:tcPr>
            <w:tcW w:w="2160" w:type="dxa"/>
            <w:tcBorders>
              <w:left w:val="single" w:sz="6" w:space="0" w:color="auto"/>
              <w:bottom w:val="dotted" w:sz="6" w:space="0" w:color="auto"/>
              <w:right w:val="single" w:sz="6" w:space="0" w:color="auto"/>
            </w:tcBorders>
          </w:tcPr>
          <w:p w:rsidR="00BE7A93" w:rsidRDefault="00BE7A93"/>
        </w:tc>
        <w:tc>
          <w:tcPr>
            <w:tcW w:w="1440" w:type="dxa"/>
            <w:tcBorders>
              <w:left w:val="nil"/>
              <w:bottom w:val="dotted" w:sz="6" w:space="0" w:color="auto"/>
            </w:tcBorders>
          </w:tcPr>
          <w:p w:rsidR="00BE7A93" w:rsidRDefault="00BE7A93"/>
        </w:tc>
        <w:tc>
          <w:tcPr>
            <w:tcW w:w="1800" w:type="dxa"/>
            <w:tcBorders>
              <w:left w:val="single" w:sz="6" w:space="0" w:color="auto"/>
              <w:bottom w:val="dotted" w:sz="6" w:space="0" w:color="auto"/>
              <w:right w:val="single" w:sz="6" w:space="0" w:color="auto"/>
            </w:tcBorders>
          </w:tcPr>
          <w:p w:rsidR="00BE7A93" w:rsidRDefault="00BE7A93"/>
        </w:tc>
        <w:tc>
          <w:tcPr>
            <w:tcW w:w="1800" w:type="dxa"/>
            <w:tcBorders>
              <w:left w:val="nil"/>
              <w:bottom w:val="dotted" w:sz="6" w:space="0" w:color="auto"/>
            </w:tcBorders>
          </w:tcPr>
          <w:p w:rsidR="00BE7A93" w:rsidRDefault="00BE7A93"/>
        </w:tc>
        <w:tc>
          <w:tcPr>
            <w:tcW w:w="1440" w:type="dxa"/>
            <w:tcBorders>
              <w:left w:val="single" w:sz="6" w:space="0" w:color="auto"/>
              <w:bottom w:val="dotted" w:sz="6" w:space="0" w:color="auto"/>
              <w:right w:val="single" w:sz="6" w:space="0" w:color="auto"/>
            </w:tcBorders>
          </w:tcPr>
          <w:p w:rsidR="00BE7A93" w:rsidRDefault="00BE7A93"/>
        </w:tc>
        <w:tc>
          <w:tcPr>
            <w:tcW w:w="2160" w:type="dxa"/>
            <w:tcBorders>
              <w:left w:val="nil"/>
              <w:bottom w:val="dotted" w:sz="6" w:space="0" w:color="auto"/>
              <w:right w:val="single" w:sz="6" w:space="0" w:color="auto"/>
            </w:tcBorders>
          </w:tcPr>
          <w:p w:rsidR="00BE7A93" w:rsidRDefault="00BE7A93"/>
        </w:tc>
      </w:tr>
      <w:tr w:rsidR="00BE7A93">
        <w:tc>
          <w:tcPr>
            <w:tcW w:w="2160" w:type="dxa"/>
            <w:tcBorders>
              <w:left w:val="single" w:sz="6" w:space="0" w:color="auto"/>
            </w:tcBorders>
          </w:tcPr>
          <w:p w:rsidR="00BE7A93" w:rsidRDefault="00BE7A93"/>
          <w:p w:rsidR="00BE7A93" w:rsidRDefault="00BE7A93"/>
          <w:p w:rsidR="00BE7A93" w:rsidRDefault="00BE7A93"/>
        </w:tc>
        <w:tc>
          <w:tcPr>
            <w:tcW w:w="2160" w:type="dxa"/>
            <w:tcBorders>
              <w:left w:val="single" w:sz="6" w:space="0" w:color="auto"/>
              <w:right w:val="single" w:sz="6" w:space="0" w:color="auto"/>
            </w:tcBorders>
          </w:tcPr>
          <w:p w:rsidR="00BE7A93" w:rsidRDefault="00BE7A93"/>
        </w:tc>
        <w:tc>
          <w:tcPr>
            <w:tcW w:w="1440" w:type="dxa"/>
            <w:tcBorders>
              <w:left w:val="nil"/>
            </w:tcBorders>
          </w:tcPr>
          <w:p w:rsidR="00BE7A93" w:rsidRDefault="00BE7A93"/>
        </w:tc>
        <w:tc>
          <w:tcPr>
            <w:tcW w:w="1800" w:type="dxa"/>
            <w:tcBorders>
              <w:left w:val="single" w:sz="6" w:space="0" w:color="auto"/>
              <w:right w:val="single" w:sz="6" w:space="0" w:color="auto"/>
            </w:tcBorders>
          </w:tcPr>
          <w:p w:rsidR="00BE7A93" w:rsidRDefault="00BE7A93"/>
        </w:tc>
        <w:tc>
          <w:tcPr>
            <w:tcW w:w="1800" w:type="dxa"/>
            <w:tcBorders>
              <w:left w:val="nil"/>
            </w:tcBorders>
          </w:tcPr>
          <w:p w:rsidR="00BE7A93" w:rsidRDefault="00BE7A93"/>
        </w:tc>
        <w:tc>
          <w:tcPr>
            <w:tcW w:w="1440" w:type="dxa"/>
            <w:tcBorders>
              <w:left w:val="single" w:sz="6" w:space="0" w:color="auto"/>
              <w:right w:val="single" w:sz="6" w:space="0" w:color="auto"/>
            </w:tcBorders>
          </w:tcPr>
          <w:p w:rsidR="00BE7A93" w:rsidRDefault="00BE7A93"/>
        </w:tc>
        <w:tc>
          <w:tcPr>
            <w:tcW w:w="2160" w:type="dxa"/>
            <w:tcBorders>
              <w:left w:val="nil"/>
              <w:right w:val="single" w:sz="6" w:space="0" w:color="auto"/>
            </w:tcBorders>
          </w:tcPr>
          <w:p w:rsidR="00BE7A93" w:rsidRDefault="00BE7A93"/>
        </w:tc>
      </w:tr>
      <w:tr w:rsidR="00BE7A93">
        <w:tc>
          <w:tcPr>
            <w:tcW w:w="2160" w:type="dxa"/>
            <w:tcBorders>
              <w:top w:val="dotted" w:sz="6" w:space="0" w:color="auto"/>
              <w:left w:val="single" w:sz="6" w:space="0" w:color="auto"/>
              <w:bottom w:val="single" w:sz="6" w:space="0" w:color="auto"/>
            </w:tcBorders>
          </w:tcPr>
          <w:p w:rsidR="00BE7A93" w:rsidRDefault="008B307F">
            <w:r>
              <w:t>etc.</w:t>
            </w:r>
          </w:p>
          <w:p w:rsidR="00BE7A93" w:rsidRDefault="00BE7A93"/>
          <w:p w:rsidR="00BE7A93" w:rsidRDefault="00BE7A93"/>
        </w:tc>
        <w:tc>
          <w:tcPr>
            <w:tcW w:w="2160" w:type="dxa"/>
            <w:tcBorders>
              <w:top w:val="dotted" w:sz="6" w:space="0" w:color="auto"/>
              <w:left w:val="single" w:sz="6" w:space="0" w:color="auto"/>
              <w:bottom w:val="single" w:sz="6" w:space="0" w:color="auto"/>
              <w:right w:val="single" w:sz="6" w:space="0" w:color="auto"/>
            </w:tcBorders>
          </w:tcPr>
          <w:p w:rsidR="00BE7A93" w:rsidRDefault="00BE7A93"/>
        </w:tc>
        <w:tc>
          <w:tcPr>
            <w:tcW w:w="1440" w:type="dxa"/>
            <w:tcBorders>
              <w:top w:val="dotted" w:sz="6" w:space="0" w:color="auto"/>
              <w:left w:val="nil"/>
              <w:bottom w:val="single" w:sz="6" w:space="0" w:color="auto"/>
            </w:tcBorders>
          </w:tcPr>
          <w:p w:rsidR="00BE7A93" w:rsidRDefault="00BE7A93"/>
        </w:tc>
        <w:tc>
          <w:tcPr>
            <w:tcW w:w="1800" w:type="dxa"/>
            <w:tcBorders>
              <w:top w:val="dotted" w:sz="6" w:space="0" w:color="auto"/>
              <w:left w:val="single" w:sz="6" w:space="0" w:color="auto"/>
              <w:bottom w:val="single" w:sz="6" w:space="0" w:color="auto"/>
              <w:right w:val="single" w:sz="6" w:space="0" w:color="auto"/>
            </w:tcBorders>
          </w:tcPr>
          <w:p w:rsidR="00BE7A93" w:rsidRDefault="00BE7A93"/>
        </w:tc>
        <w:tc>
          <w:tcPr>
            <w:tcW w:w="1800" w:type="dxa"/>
            <w:tcBorders>
              <w:top w:val="dotted" w:sz="6" w:space="0" w:color="auto"/>
              <w:left w:val="nil"/>
              <w:bottom w:val="single" w:sz="6" w:space="0" w:color="auto"/>
            </w:tcBorders>
          </w:tcPr>
          <w:p w:rsidR="00BE7A93" w:rsidRDefault="00BE7A93"/>
        </w:tc>
        <w:tc>
          <w:tcPr>
            <w:tcW w:w="1440" w:type="dxa"/>
            <w:tcBorders>
              <w:top w:val="dotted" w:sz="6" w:space="0" w:color="auto"/>
              <w:left w:val="single" w:sz="6" w:space="0" w:color="auto"/>
              <w:bottom w:val="single" w:sz="6" w:space="0" w:color="auto"/>
              <w:right w:val="single" w:sz="6" w:space="0" w:color="auto"/>
            </w:tcBorders>
          </w:tcPr>
          <w:p w:rsidR="00BE7A93" w:rsidRDefault="00BE7A93"/>
        </w:tc>
        <w:tc>
          <w:tcPr>
            <w:tcW w:w="2160" w:type="dxa"/>
            <w:tcBorders>
              <w:top w:val="dotted" w:sz="6" w:space="0" w:color="auto"/>
              <w:left w:val="nil"/>
              <w:bottom w:val="single" w:sz="6" w:space="0" w:color="auto"/>
              <w:right w:val="single" w:sz="6" w:space="0" w:color="auto"/>
            </w:tcBorders>
          </w:tcPr>
          <w:p w:rsidR="00BE7A93" w:rsidRDefault="00BE7A93"/>
        </w:tc>
      </w:tr>
    </w:tbl>
    <w:p w:rsidR="00BE7A93" w:rsidRDefault="00BE7A93">
      <w:pPr>
        <w:ind w:left="245" w:hanging="245"/>
        <w:rPr>
          <w:sz w:val="20"/>
          <w:vertAlign w:val="superscript"/>
        </w:rPr>
      </w:pPr>
    </w:p>
    <w:p w:rsidR="00BE7A93" w:rsidRDefault="008B307F">
      <w:pPr>
        <w:ind w:left="180" w:hanging="180"/>
        <w:rPr>
          <w:sz w:val="20"/>
        </w:rPr>
      </w:pPr>
      <w:r>
        <w:rPr>
          <w:sz w:val="20"/>
          <w:vertAlign w:val="superscript"/>
        </w:rPr>
        <w:t>1</w:t>
      </w:r>
      <w:r>
        <w:rPr>
          <w:sz w:val="20"/>
        </w:rPr>
        <w:tab/>
        <w:t xml:space="preserve">Column </w:t>
      </w:r>
      <w:r>
        <w:rPr>
          <w:i/>
          <w:sz w:val="20"/>
        </w:rPr>
        <w:t>b</w:t>
      </w:r>
      <w:r>
        <w:rPr>
          <w:sz w:val="20"/>
        </w:rPr>
        <w:t xml:space="preserve"> refers to Group A (eligible domestic bidders) or Group B (others) as indicated by bidder, subject to verification by Borrower.</w:t>
      </w:r>
    </w:p>
    <w:p w:rsidR="00BE7A93" w:rsidRDefault="008B307F">
      <w:pPr>
        <w:ind w:left="180" w:hanging="180"/>
        <w:rPr>
          <w:sz w:val="20"/>
        </w:rPr>
      </w:pPr>
      <w:r>
        <w:rPr>
          <w:sz w:val="20"/>
          <w:vertAlign w:val="superscript"/>
        </w:rPr>
        <w:t>2</w:t>
      </w:r>
      <w:r>
        <w:rPr>
          <w:sz w:val="20"/>
        </w:rPr>
        <w:tab/>
        <w:t xml:space="preserve">Column </w:t>
      </w:r>
      <w:r>
        <w:rPr>
          <w:i/>
          <w:sz w:val="20"/>
        </w:rPr>
        <w:t>c</w:t>
      </w:r>
      <w:r>
        <w:rPr>
          <w:sz w:val="20"/>
        </w:rPr>
        <w:t xml:space="preserve"> is from Table 10, column </w:t>
      </w:r>
      <w:r>
        <w:rPr>
          <w:i/>
          <w:sz w:val="20"/>
        </w:rPr>
        <w:t>f</w:t>
      </w:r>
      <w:r>
        <w:rPr>
          <w:sz w:val="20"/>
        </w:rPr>
        <w:t>.  If the lowest priced bid is from a Group A bidder, it is the lowest evaluated bidder, and the remainder of the table need not be filled out.</w:t>
      </w:r>
    </w:p>
    <w:p w:rsidR="00BE7A93" w:rsidRDefault="008B307F">
      <w:pPr>
        <w:ind w:left="180" w:hanging="180"/>
        <w:rPr>
          <w:sz w:val="20"/>
        </w:rPr>
      </w:pPr>
      <w:r>
        <w:rPr>
          <w:sz w:val="20"/>
          <w:vertAlign w:val="superscript"/>
        </w:rPr>
        <w:t>3</w:t>
      </w:r>
      <w:r>
        <w:rPr>
          <w:sz w:val="20"/>
        </w:rPr>
        <w:tab/>
        <w:t xml:space="preserve">Column </w:t>
      </w:r>
      <w:r>
        <w:rPr>
          <w:i/>
          <w:sz w:val="20"/>
        </w:rPr>
        <w:t>d</w:t>
      </w:r>
      <w:r>
        <w:rPr>
          <w:sz w:val="20"/>
        </w:rPr>
        <w:t xml:space="preserve"> is the sum of costs in columns </w:t>
      </w:r>
      <w:r>
        <w:rPr>
          <w:i/>
          <w:sz w:val="20"/>
        </w:rPr>
        <w:t>d</w:t>
      </w:r>
      <w:r>
        <w:rPr>
          <w:sz w:val="20"/>
        </w:rPr>
        <w:t xml:space="preserve"> and </w:t>
      </w:r>
      <w:r>
        <w:rPr>
          <w:i/>
          <w:sz w:val="20"/>
        </w:rPr>
        <w:t>e</w:t>
      </w:r>
      <w:r>
        <w:rPr>
          <w:sz w:val="20"/>
        </w:rPr>
        <w:t xml:space="preserve"> from Table 10.  An attachment should be provided to explain the significant components of column </w:t>
      </w:r>
      <w:r>
        <w:rPr>
          <w:i/>
          <w:sz w:val="20"/>
        </w:rPr>
        <w:t>d</w:t>
      </w:r>
      <w:r>
        <w:rPr>
          <w:sz w:val="20"/>
        </w:rPr>
        <w:t xml:space="preserve">.  Columns </w:t>
      </w:r>
      <w:r>
        <w:rPr>
          <w:i/>
          <w:sz w:val="20"/>
        </w:rPr>
        <w:t>d</w:t>
      </w:r>
      <w:r>
        <w:rPr>
          <w:sz w:val="20"/>
        </w:rPr>
        <w:t xml:space="preserve"> and </w:t>
      </w:r>
      <w:r>
        <w:rPr>
          <w:i/>
          <w:sz w:val="20"/>
        </w:rPr>
        <w:t>e</w:t>
      </w:r>
      <w:r>
        <w:rPr>
          <w:sz w:val="20"/>
        </w:rPr>
        <w:t xml:space="preserve"> may be left blank for Group A bidders.</w:t>
      </w:r>
    </w:p>
    <w:p w:rsidR="00BE7A93" w:rsidRDefault="008B307F">
      <w:pPr>
        <w:ind w:left="180" w:hanging="180"/>
      </w:pPr>
      <w:r>
        <w:rPr>
          <w:sz w:val="20"/>
          <w:vertAlign w:val="superscript"/>
        </w:rPr>
        <w:t>4</w:t>
      </w:r>
      <w:r>
        <w:rPr>
          <w:sz w:val="20"/>
        </w:rPr>
        <w:t xml:space="preserve"> </w:t>
      </w:r>
      <w:r>
        <w:rPr>
          <w:sz w:val="20"/>
        </w:rPr>
        <w:tab/>
        <w:t xml:space="preserve">Column </w:t>
      </w:r>
      <w:r>
        <w:rPr>
          <w:i/>
          <w:sz w:val="20"/>
        </w:rPr>
        <w:t>f</w:t>
      </w:r>
      <w:r>
        <w:rPr>
          <w:sz w:val="20"/>
        </w:rPr>
        <w:t xml:space="preserve"> for Group A bidders is zero.  For Group B bidders, column </w:t>
      </w:r>
      <w:r>
        <w:rPr>
          <w:i/>
          <w:sz w:val="20"/>
        </w:rPr>
        <w:t>f</w:t>
      </w:r>
      <w:r>
        <w:rPr>
          <w:sz w:val="20"/>
        </w:rPr>
        <w:t xml:space="preserve"> is 7.5 percent of column </w:t>
      </w:r>
      <w:r>
        <w:rPr>
          <w:i/>
          <w:sz w:val="20"/>
        </w:rPr>
        <w:t>e</w:t>
      </w:r>
      <w:r>
        <w:rPr>
          <w:sz w:val="20"/>
        </w:rPr>
        <w:t>.</w:t>
      </w:r>
    </w:p>
    <w:p w:rsidR="00BE7A93" w:rsidRDefault="00BE7A93"/>
    <w:p w:rsidR="00BE7A93" w:rsidRDefault="00BE7A93">
      <w:pPr>
        <w:sectPr w:rsidR="00BE7A93">
          <w:footnotePr>
            <w:numRestart w:val="eachSect"/>
          </w:footnotePr>
          <w:pgSz w:w="15840" w:h="12240" w:orient="landscape" w:code="1"/>
          <w:pgMar w:top="1800" w:right="1440" w:bottom="1440" w:left="1440" w:header="720" w:footer="720" w:gutter="0"/>
          <w:cols w:space="720"/>
          <w:noEndnote/>
          <w:titlePg/>
        </w:sectPr>
      </w:pPr>
    </w:p>
    <w:p w:rsidR="00BE7A93" w:rsidRDefault="008B307F">
      <w:pPr>
        <w:pStyle w:val="Head31"/>
      </w:pPr>
      <w:bookmarkStart w:id="37" w:name="_Toc349113349"/>
      <w:bookmarkStart w:id="38" w:name="_Toc349989223"/>
      <w:r>
        <w:lastRenderedPageBreak/>
        <w:t>Table 13.  Proposed Contract Award</w:t>
      </w:r>
      <w:bookmarkEnd w:id="37"/>
      <w:bookmarkEnd w:id="38"/>
    </w:p>
    <w:p w:rsidR="00BE7A93" w:rsidRDefault="00BE7A93"/>
    <w:p w:rsidR="00BE7A93" w:rsidRDefault="00BE7A93"/>
    <w:tbl>
      <w:tblPr>
        <w:tblW w:w="0" w:type="auto"/>
        <w:tblInd w:w="115" w:type="dxa"/>
        <w:tblLayout w:type="fixed"/>
        <w:tblLook w:val="0000"/>
      </w:tblPr>
      <w:tblGrid>
        <w:gridCol w:w="4320"/>
        <w:gridCol w:w="2520"/>
        <w:gridCol w:w="2160"/>
      </w:tblGrid>
      <w:tr w:rsidR="00BE7A93">
        <w:tc>
          <w:tcPr>
            <w:tcW w:w="4320" w:type="dxa"/>
            <w:tcBorders>
              <w:top w:val="single"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w:t>
            </w:r>
            <w:r>
              <w:tab/>
              <w:t>Lowest evaluated responsive bidder (proposed for contract award).</w:t>
            </w:r>
          </w:p>
          <w:p w:rsidR="00BE7A93" w:rsidRDefault="008B307F">
            <w:pPr>
              <w:spacing w:before="60"/>
              <w:ind w:left="1080" w:hanging="540"/>
              <w:jc w:val="left"/>
            </w:pPr>
            <w:r>
              <w:t>(a)</w:t>
            </w:r>
            <w:r>
              <w:tab/>
              <w:t>name</w:t>
            </w:r>
          </w:p>
          <w:p w:rsidR="00BE7A93" w:rsidRDefault="008B307F">
            <w:pPr>
              <w:spacing w:before="60"/>
              <w:ind w:left="1080" w:hanging="540"/>
              <w:jc w:val="left"/>
            </w:pPr>
            <w:r>
              <w:t>(b)</w:t>
            </w:r>
            <w:r>
              <w:tab/>
              <w:t>address</w:t>
            </w:r>
          </w:p>
        </w:tc>
        <w:tc>
          <w:tcPr>
            <w:tcW w:w="4680" w:type="dxa"/>
            <w:gridSpan w:val="2"/>
            <w:tcBorders>
              <w:top w:val="single" w:sz="6" w:space="0" w:color="auto"/>
              <w:left w:val="nil"/>
              <w:bottom w:val="dotted" w:sz="6" w:space="0" w:color="auto"/>
              <w:right w:val="single" w:sz="6" w:space="0" w:color="auto"/>
            </w:tcBorders>
          </w:tcPr>
          <w:p w:rsidR="00BE7A93" w:rsidRDefault="00BE7A93">
            <w:pPr>
              <w:tabs>
                <w:tab w:val="left" w:pos="4320"/>
              </w:tabs>
              <w:spacing w:before="60"/>
              <w:jc w:val="left"/>
              <w:rPr>
                <w:u w:val="single"/>
              </w:rPr>
            </w:pPr>
          </w:p>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2.</w:t>
            </w:r>
            <w:r>
              <w:tab/>
              <w:t>If bid submitted by agent, list actual supplier.</w:t>
            </w:r>
          </w:p>
          <w:p w:rsidR="00BE7A93" w:rsidRDefault="008B307F">
            <w:pPr>
              <w:spacing w:before="60"/>
              <w:ind w:left="1080" w:hanging="540"/>
              <w:jc w:val="left"/>
            </w:pPr>
            <w:r>
              <w:t>(a)</w:t>
            </w:r>
            <w:r>
              <w:tab/>
              <w:t>name</w:t>
            </w:r>
          </w:p>
          <w:p w:rsidR="00BE7A93" w:rsidRDefault="008B307F">
            <w:pPr>
              <w:spacing w:before="60"/>
              <w:ind w:left="1080" w:hanging="540"/>
              <w:jc w:val="left"/>
            </w:pPr>
            <w:r>
              <w:t>(b)</w:t>
            </w:r>
            <w:r>
              <w:tab/>
              <w:t>address</w:t>
            </w:r>
          </w:p>
        </w:tc>
        <w:tc>
          <w:tcPr>
            <w:tcW w:w="4680" w:type="dxa"/>
            <w:gridSpan w:val="2"/>
            <w:tcBorders>
              <w:top w:val="dotted" w:sz="6" w:space="0" w:color="auto"/>
              <w:left w:val="nil"/>
              <w:bottom w:val="dotted" w:sz="6" w:space="0" w:color="auto"/>
              <w:right w:val="single" w:sz="6" w:space="0" w:color="auto"/>
            </w:tcBorders>
          </w:tcPr>
          <w:p w:rsidR="00BE7A93" w:rsidRDefault="00BE7A93">
            <w:pPr>
              <w:tabs>
                <w:tab w:val="left" w:pos="4320"/>
              </w:tabs>
              <w:spacing w:before="60"/>
              <w:jc w:val="left"/>
              <w:rPr>
                <w:u w:val="single"/>
              </w:rPr>
            </w:pPr>
          </w:p>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3.</w:t>
            </w:r>
            <w:r>
              <w:tab/>
              <w:t>If bid from joint venture, list all partners, nationalities, and estimated shares of contract.</w:t>
            </w:r>
          </w:p>
        </w:tc>
        <w:tc>
          <w:tcPr>
            <w:tcW w:w="4680" w:type="dxa"/>
            <w:gridSpan w:val="2"/>
            <w:tcBorders>
              <w:top w:val="dotted" w:sz="6" w:space="0" w:color="auto"/>
              <w:left w:val="nil"/>
              <w:bottom w:val="dotted" w:sz="6" w:space="0" w:color="auto"/>
              <w:right w:val="single" w:sz="6" w:space="0" w:color="auto"/>
            </w:tcBorders>
          </w:tcPr>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4.</w:t>
            </w:r>
            <w:r>
              <w:tab/>
              <w:t>Principle country(ies) of origin of goods/materials.</w:t>
            </w:r>
          </w:p>
        </w:tc>
        <w:tc>
          <w:tcPr>
            <w:tcW w:w="4680" w:type="dxa"/>
            <w:gridSpan w:val="2"/>
            <w:tcBorders>
              <w:top w:val="dotted" w:sz="6" w:space="0" w:color="auto"/>
              <w:left w:val="nil"/>
              <w:bottom w:val="dotted" w:sz="6" w:space="0" w:color="auto"/>
              <w:right w:val="single" w:sz="6" w:space="0" w:color="auto"/>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right w:val="single" w:sz="6" w:space="0" w:color="auto"/>
            </w:tcBorders>
          </w:tcPr>
          <w:p w:rsidR="00BE7A93" w:rsidRDefault="008B307F">
            <w:pPr>
              <w:spacing w:before="60"/>
              <w:ind w:left="540" w:hanging="540"/>
              <w:jc w:val="left"/>
            </w:pPr>
            <w:r>
              <w:t>5.</w:t>
            </w:r>
            <w:r>
              <w:tab/>
              <w:t>Estimated date (month, year) of contract signing.</w:t>
            </w:r>
          </w:p>
        </w:tc>
        <w:tc>
          <w:tcPr>
            <w:tcW w:w="4680" w:type="dxa"/>
            <w:gridSpan w:val="2"/>
            <w:tcBorders>
              <w:top w:val="dotted" w:sz="6" w:space="0" w:color="auto"/>
              <w:left w:val="nil"/>
              <w:right w:val="single" w:sz="6" w:space="0" w:color="auto"/>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tc>
      </w:tr>
      <w:tr w:rsidR="00BE7A93">
        <w:tc>
          <w:tcPr>
            <w:tcW w:w="4320" w:type="dxa"/>
            <w:tcBorders>
              <w:top w:val="dotted" w:sz="6" w:space="0" w:color="auto"/>
              <w:left w:val="single" w:sz="6" w:space="0" w:color="auto"/>
              <w:bottom w:val="single" w:sz="6" w:space="0" w:color="auto"/>
              <w:right w:val="single" w:sz="6" w:space="0" w:color="auto"/>
            </w:tcBorders>
          </w:tcPr>
          <w:p w:rsidR="00BE7A93" w:rsidRDefault="008B307F">
            <w:pPr>
              <w:spacing w:before="60"/>
              <w:ind w:left="540" w:hanging="540"/>
              <w:jc w:val="left"/>
            </w:pPr>
            <w:r>
              <w:t>6.</w:t>
            </w:r>
            <w:r>
              <w:tab/>
              <w:t>Estimated delivery to project site/completion period.</w:t>
            </w:r>
          </w:p>
        </w:tc>
        <w:tc>
          <w:tcPr>
            <w:tcW w:w="4680" w:type="dxa"/>
            <w:gridSpan w:val="2"/>
            <w:tcBorders>
              <w:top w:val="dotted" w:sz="6" w:space="0" w:color="auto"/>
              <w:left w:val="nil"/>
              <w:bottom w:val="double" w:sz="6" w:space="0" w:color="auto"/>
              <w:right w:val="single" w:sz="6" w:space="0" w:color="auto"/>
            </w:tcBorders>
          </w:tcPr>
          <w:p w:rsidR="00BE7A93" w:rsidRDefault="00BE7A93">
            <w:pPr>
              <w:tabs>
                <w:tab w:val="left" w:pos="4320"/>
              </w:tabs>
              <w:spacing w:before="60"/>
              <w:jc w:val="left"/>
              <w:rPr>
                <w:u w:val="single"/>
              </w:rPr>
            </w:pPr>
          </w:p>
          <w:p w:rsidR="00BE7A93" w:rsidRDefault="008B307F">
            <w:pPr>
              <w:tabs>
                <w:tab w:val="left" w:pos="4320"/>
              </w:tabs>
              <w:spacing w:before="60"/>
              <w:jc w:val="left"/>
              <w:rPr>
                <w:u w:val="single"/>
              </w:rPr>
            </w:pPr>
            <w:r>
              <w:rPr>
                <w:u w:val="single"/>
              </w:rPr>
              <w:tab/>
            </w:r>
          </w:p>
        </w:tc>
      </w:tr>
      <w:tr w:rsidR="00BE7A93">
        <w:tc>
          <w:tcPr>
            <w:tcW w:w="4320" w:type="dxa"/>
            <w:tcBorders>
              <w:top w:val="single" w:sz="6" w:space="0" w:color="auto"/>
              <w:left w:val="single" w:sz="6" w:space="0" w:color="auto"/>
              <w:right w:val="single" w:sz="6" w:space="0" w:color="auto"/>
            </w:tcBorders>
          </w:tcPr>
          <w:p w:rsidR="00BE7A93" w:rsidRDefault="00BE7A93">
            <w:pPr>
              <w:spacing w:before="60"/>
              <w:ind w:left="540" w:hanging="540"/>
              <w:jc w:val="left"/>
            </w:pPr>
          </w:p>
        </w:tc>
        <w:tc>
          <w:tcPr>
            <w:tcW w:w="2520" w:type="dxa"/>
            <w:tcBorders>
              <w:top w:val="single" w:sz="6" w:space="0" w:color="auto"/>
              <w:left w:val="nil"/>
              <w:bottom w:val="single" w:sz="6" w:space="0" w:color="auto"/>
              <w:right w:val="single" w:sz="6" w:space="0" w:color="auto"/>
            </w:tcBorders>
          </w:tcPr>
          <w:p w:rsidR="00BE7A93" w:rsidRDefault="008B307F">
            <w:pPr>
              <w:spacing w:before="60"/>
              <w:jc w:val="center"/>
            </w:pPr>
            <w:r>
              <w:t>Currency(ies)</w:t>
            </w:r>
          </w:p>
        </w:tc>
        <w:tc>
          <w:tcPr>
            <w:tcW w:w="2160" w:type="dxa"/>
            <w:tcBorders>
              <w:top w:val="single" w:sz="6" w:space="0" w:color="auto"/>
              <w:left w:val="nil"/>
              <w:bottom w:val="single" w:sz="6" w:space="0" w:color="auto"/>
              <w:right w:val="single" w:sz="6" w:space="0" w:color="auto"/>
            </w:tcBorders>
          </w:tcPr>
          <w:p w:rsidR="00BE7A93" w:rsidRDefault="008B307F">
            <w:pPr>
              <w:spacing w:before="60"/>
              <w:jc w:val="center"/>
            </w:pPr>
            <w:r>
              <w:t>Amount(s) or %</w:t>
            </w:r>
          </w:p>
        </w:tc>
      </w:tr>
      <w:tr w:rsidR="00BE7A93">
        <w:tc>
          <w:tcPr>
            <w:tcW w:w="4320" w:type="dxa"/>
            <w:tcBorders>
              <w:left w:val="single" w:sz="6" w:space="0" w:color="auto"/>
              <w:bottom w:val="dotted" w:sz="6" w:space="0" w:color="auto"/>
              <w:right w:val="single" w:sz="6" w:space="0" w:color="auto"/>
            </w:tcBorders>
          </w:tcPr>
          <w:p w:rsidR="00BE7A93" w:rsidRDefault="008B307F">
            <w:pPr>
              <w:spacing w:before="60"/>
              <w:ind w:left="540" w:hanging="540"/>
              <w:jc w:val="left"/>
            </w:pPr>
            <w:r>
              <w:t>7.</w:t>
            </w:r>
            <w:r>
              <w:tab/>
              <w:t>Bid Price(s) (Read-out)</w:t>
            </w:r>
            <w:r>
              <w:rPr>
                <w:vertAlign w:val="superscript"/>
              </w:rPr>
              <w:t>1</w:t>
            </w:r>
          </w:p>
        </w:tc>
        <w:tc>
          <w:tcPr>
            <w:tcW w:w="2520" w:type="dxa"/>
            <w:tcBorders>
              <w:left w:val="nil"/>
              <w:bottom w:val="dotted" w:sz="6" w:space="0" w:color="auto"/>
              <w:right w:val="single" w:sz="6" w:space="0" w:color="auto"/>
            </w:tcBorders>
          </w:tcPr>
          <w:p w:rsidR="00BE7A93" w:rsidRDefault="00BE7A93">
            <w:pPr>
              <w:spacing w:before="60"/>
              <w:jc w:val="left"/>
            </w:pPr>
          </w:p>
        </w:tc>
        <w:tc>
          <w:tcPr>
            <w:tcW w:w="2160" w:type="dxa"/>
            <w:tcBorders>
              <w:left w:val="nil"/>
              <w:bottom w:val="dotted" w:sz="6" w:space="0" w:color="auto"/>
              <w:right w:val="single" w:sz="6" w:space="0" w:color="auto"/>
            </w:tcBorders>
          </w:tcPr>
          <w:p w:rsidR="00BE7A93" w:rsidRDefault="00BE7A93">
            <w:pPr>
              <w:spacing w:before="60"/>
              <w:jc w:val="left"/>
            </w:pP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8.</w:t>
            </w:r>
            <w:r>
              <w:tab/>
              <w:t>Corrections for Errors</w:t>
            </w:r>
            <w:r>
              <w:rPr>
                <w:vertAlign w:val="superscript"/>
              </w:rPr>
              <w:t>2</w:t>
            </w:r>
          </w:p>
        </w:tc>
        <w:tc>
          <w:tcPr>
            <w:tcW w:w="2520" w:type="dxa"/>
            <w:tcBorders>
              <w:top w:val="dotted" w:sz="6" w:space="0" w:color="auto"/>
              <w:left w:val="nil"/>
              <w:bottom w:val="dotted" w:sz="6" w:space="0" w:color="auto"/>
              <w:right w:val="single" w:sz="6" w:space="0" w:color="auto"/>
            </w:tcBorders>
          </w:tcPr>
          <w:p w:rsidR="00BE7A93" w:rsidRDefault="00BE7A93">
            <w:pPr>
              <w:spacing w:before="60"/>
              <w:jc w:val="left"/>
            </w:pPr>
          </w:p>
        </w:tc>
        <w:tc>
          <w:tcPr>
            <w:tcW w:w="2160" w:type="dxa"/>
            <w:tcBorders>
              <w:top w:val="dotted" w:sz="6" w:space="0" w:color="auto"/>
              <w:left w:val="nil"/>
              <w:bottom w:val="dotted" w:sz="6" w:space="0" w:color="auto"/>
              <w:right w:val="single" w:sz="6" w:space="0" w:color="auto"/>
            </w:tcBorders>
          </w:tcPr>
          <w:p w:rsidR="00BE7A93" w:rsidRDefault="00BE7A93">
            <w:pPr>
              <w:spacing w:before="60"/>
              <w:jc w:val="left"/>
            </w:pP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9.</w:t>
            </w:r>
            <w:r>
              <w:tab/>
              <w:t>Discounts</w:t>
            </w:r>
            <w:r>
              <w:rPr>
                <w:vertAlign w:val="superscript"/>
              </w:rPr>
              <w:t>3</w:t>
            </w:r>
          </w:p>
        </w:tc>
        <w:tc>
          <w:tcPr>
            <w:tcW w:w="2520" w:type="dxa"/>
            <w:tcBorders>
              <w:top w:val="dotted" w:sz="6" w:space="0" w:color="auto"/>
              <w:left w:val="nil"/>
              <w:bottom w:val="dotted" w:sz="6" w:space="0" w:color="auto"/>
              <w:right w:val="single" w:sz="6" w:space="0" w:color="auto"/>
            </w:tcBorders>
          </w:tcPr>
          <w:p w:rsidR="00BE7A93" w:rsidRDefault="00BE7A93">
            <w:pPr>
              <w:spacing w:before="60"/>
              <w:jc w:val="left"/>
            </w:pPr>
          </w:p>
        </w:tc>
        <w:tc>
          <w:tcPr>
            <w:tcW w:w="2160" w:type="dxa"/>
            <w:tcBorders>
              <w:top w:val="dotted" w:sz="6" w:space="0" w:color="auto"/>
              <w:left w:val="nil"/>
              <w:bottom w:val="dotted" w:sz="6" w:space="0" w:color="auto"/>
              <w:right w:val="single" w:sz="6" w:space="0" w:color="auto"/>
            </w:tcBorders>
          </w:tcPr>
          <w:p w:rsidR="00BE7A93" w:rsidRDefault="00BE7A93">
            <w:pPr>
              <w:spacing w:before="60"/>
              <w:jc w:val="left"/>
            </w:pP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10.</w:t>
            </w:r>
            <w:r>
              <w:tab/>
              <w:t>Other Adjustments</w:t>
            </w:r>
            <w:r>
              <w:rPr>
                <w:vertAlign w:val="superscript"/>
              </w:rPr>
              <w:t>4</w:t>
            </w:r>
          </w:p>
        </w:tc>
        <w:tc>
          <w:tcPr>
            <w:tcW w:w="2520" w:type="dxa"/>
            <w:tcBorders>
              <w:top w:val="dotted" w:sz="6" w:space="0" w:color="auto"/>
              <w:left w:val="nil"/>
              <w:bottom w:val="dotted" w:sz="6" w:space="0" w:color="auto"/>
              <w:right w:val="single" w:sz="6" w:space="0" w:color="auto"/>
            </w:tcBorders>
          </w:tcPr>
          <w:p w:rsidR="00BE7A93" w:rsidRDefault="00BE7A93">
            <w:pPr>
              <w:spacing w:before="60"/>
              <w:jc w:val="left"/>
            </w:pPr>
          </w:p>
        </w:tc>
        <w:tc>
          <w:tcPr>
            <w:tcW w:w="2160" w:type="dxa"/>
            <w:tcBorders>
              <w:top w:val="dotted" w:sz="6" w:space="0" w:color="auto"/>
              <w:left w:val="nil"/>
              <w:bottom w:val="dotted" w:sz="6" w:space="0" w:color="auto"/>
              <w:right w:val="single" w:sz="6" w:space="0" w:color="auto"/>
            </w:tcBorders>
          </w:tcPr>
          <w:p w:rsidR="00BE7A93" w:rsidRDefault="00BE7A93">
            <w:pPr>
              <w:spacing w:before="60"/>
              <w:jc w:val="left"/>
            </w:pPr>
          </w:p>
        </w:tc>
      </w:tr>
      <w:tr w:rsidR="00BE7A93">
        <w:tc>
          <w:tcPr>
            <w:tcW w:w="4320" w:type="dxa"/>
            <w:tcBorders>
              <w:top w:val="dotted" w:sz="6" w:space="0" w:color="auto"/>
              <w:left w:val="single" w:sz="6" w:space="0" w:color="auto"/>
              <w:bottom w:val="dotted" w:sz="6" w:space="0" w:color="auto"/>
              <w:right w:val="single" w:sz="6" w:space="0" w:color="auto"/>
            </w:tcBorders>
          </w:tcPr>
          <w:p w:rsidR="00BE7A93" w:rsidRDefault="008B307F">
            <w:pPr>
              <w:spacing w:before="60"/>
              <w:ind w:left="540" w:hanging="540"/>
              <w:jc w:val="left"/>
            </w:pPr>
            <w:r>
              <w:t>11.</w:t>
            </w:r>
            <w:r>
              <w:tab/>
              <w:t>Proposed Award</w:t>
            </w:r>
            <w:r>
              <w:rPr>
                <w:vertAlign w:val="superscript"/>
              </w:rPr>
              <w:t>5</w:t>
            </w:r>
          </w:p>
        </w:tc>
        <w:tc>
          <w:tcPr>
            <w:tcW w:w="2520" w:type="dxa"/>
            <w:tcBorders>
              <w:top w:val="dotted" w:sz="6" w:space="0" w:color="auto"/>
              <w:left w:val="nil"/>
              <w:right w:val="single" w:sz="6" w:space="0" w:color="auto"/>
            </w:tcBorders>
          </w:tcPr>
          <w:p w:rsidR="00BE7A93" w:rsidRDefault="00BE7A93">
            <w:pPr>
              <w:spacing w:before="60"/>
              <w:jc w:val="left"/>
            </w:pPr>
          </w:p>
        </w:tc>
        <w:tc>
          <w:tcPr>
            <w:tcW w:w="2160" w:type="dxa"/>
            <w:tcBorders>
              <w:top w:val="dotted" w:sz="6" w:space="0" w:color="auto"/>
              <w:left w:val="nil"/>
              <w:right w:val="single" w:sz="6" w:space="0" w:color="auto"/>
            </w:tcBorders>
          </w:tcPr>
          <w:p w:rsidR="00BE7A93" w:rsidRDefault="00BE7A93">
            <w:pPr>
              <w:spacing w:before="60"/>
              <w:jc w:val="left"/>
            </w:pPr>
          </w:p>
        </w:tc>
      </w:tr>
      <w:tr w:rsidR="00BE7A93">
        <w:tc>
          <w:tcPr>
            <w:tcW w:w="4320" w:type="dxa"/>
            <w:tcBorders>
              <w:top w:val="dotted" w:sz="6" w:space="0" w:color="auto"/>
              <w:left w:val="single" w:sz="6" w:space="0" w:color="auto"/>
              <w:bottom w:val="single" w:sz="6" w:space="0" w:color="auto"/>
              <w:right w:val="single" w:sz="6" w:space="0" w:color="auto"/>
            </w:tcBorders>
          </w:tcPr>
          <w:p w:rsidR="00BE7A93" w:rsidRDefault="008B307F">
            <w:pPr>
              <w:spacing w:before="60"/>
              <w:ind w:left="540" w:hanging="540"/>
              <w:jc w:val="left"/>
            </w:pPr>
            <w:r>
              <w:t>12.</w:t>
            </w:r>
            <w:r>
              <w:tab/>
              <w:t>Disbursement Category</w:t>
            </w:r>
            <w:r>
              <w:rPr>
                <w:vertAlign w:val="superscript"/>
              </w:rPr>
              <w:t>6</w:t>
            </w:r>
          </w:p>
        </w:tc>
        <w:tc>
          <w:tcPr>
            <w:tcW w:w="4680" w:type="dxa"/>
            <w:gridSpan w:val="2"/>
            <w:tcBorders>
              <w:top w:val="single" w:sz="6" w:space="0" w:color="auto"/>
              <w:left w:val="nil"/>
              <w:bottom w:val="single" w:sz="6" w:space="0" w:color="auto"/>
              <w:right w:val="single" w:sz="6" w:space="0" w:color="auto"/>
            </w:tcBorders>
          </w:tcPr>
          <w:p w:rsidR="00BE7A93" w:rsidRDefault="008B307F">
            <w:pPr>
              <w:tabs>
                <w:tab w:val="left" w:pos="4295"/>
              </w:tabs>
              <w:spacing w:before="60"/>
              <w:jc w:val="left"/>
            </w:pPr>
            <w:r>
              <w:rPr>
                <w:u w:val="single"/>
              </w:rPr>
              <w:tab/>
            </w:r>
          </w:p>
        </w:tc>
      </w:tr>
    </w:tbl>
    <w:p w:rsidR="00BE7A93" w:rsidRDefault="00BE7A93">
      <w:pPr>
        <w:jc w:val="left"/>
        <w:rPr>
          <w:sz w:val="20"/>
        </w:rPr>
      </w:pPr>
    </w:p>
    <w:p w:rsidR="00BE7A93" w:rsidRDefault="008B307F">
      <w:pPr>
        <w:ind w:left="180" w:hanging="180"/>
        <w:jc w:val="left"/>
        <w:rPr>
          <w:sz w:val="20"/>
        </w:rPr>
      </w:pPr>
      <w:r>
        <w:rPr>
          <w:sz w:val="20"/>
          <w:vertAlign w:val="superscript"/>
        </w:rPr>
        <w:t>1</w:t>
      </w:r>
      <w:r>
        <w:rPr>
          <w:sz w:val="20"/>
        </w:rPr>
        <w:t xml:space="preserve"> </w:t>
      </w:r>
      <w:r>
        <w:rPr>
          <w:sz w:val="20"/>
        </w:rPr>
        <w:tab/>
        <w:t xml:space="preserve">From Table 6, columns </w:t>
      </w:r>
      <w:r>
        <w:rPr>
          <w:i/>
          <w:sz w:val="20"/>
        </w:rPr>
        <w:t xml:space="preserve">b </w:t>
      </w:r>
      <w:r>
        <w:rPr>
          <w:sz w:val="20"/>
        </w:rPr>
        <w:t xml:space="preserve">and </w:t>
      </w:r>
      <w:r>
        <w:rPr>
          <w:i/>
          <w:sz w:val="20"/>
        </w:rPr>
        <w:t>c</w:t>
      </w:r>
      <w:r>
        <w:rPr>
          <w:sz w:val="20"/>
        </w:rPr>
        <w:t>.</w:t>
      </w:r>
    </w:p>
    <w:p w:rsidR="00BE7A93" w:rsidRDefault="008B307F">
      <w:pPr>
        <w:ind w:left="180" w:hanging="180"/>
        <w:jc w:val="left"/>
        <w:rPr>
          <w:sz w:val="20"/>
        </w:rPr>
      </w:pPr>
      <w:r>
        <w:rPr>
          <w:sz w:val="20"/>
          <w:vertAlign w:val="superscript"/>
        </w:rPr>
        <w:t>2</w:t>
      </w:r>
      <w:r>
        <w:rPr>
          <w:sz w:val="20"/>
        </w:rPr>
        <w:t xml:space="preserve"> </w:t>
      </w:r>
      <w:r>
        <w:rPr>
          <w:sz w:val="20"/>
        </w:rPr>
        <w:tab/>
        <w:t xml:space="preserve">From Table 6, column </w:t>
      </w:r>
      <w:r>
        <w:rPr>
          <w:i/>
          <w:sz w:val="20"/>
        </w:rPr>
        <w:t>d</w:t>
      </w:r>
      <w:r>
        <w:rPr>
          <w:sz w:val="20"/>
        </w:rPr>
        <w:t>.</w:t>
      </w:r>
    </w:p>
    <w:p w:rsidR="00BE7A93" w:rsidRDefault="008B307F">
      <w:pPr>
        <w:ind w:left="180" w:hanging="180"/>
        <w:jc w:val="left"/>
        <w:rPr>
          <w:sz w:val="20"/>
        </w:rPr>
      </w:pPr>
      <w:r>
        <w:rPr>
          <w:sz w:val="20"/>
          <w:vertAlign w:val="superscript"/>
        </w:rPr>
        <w:t>3</w:t>
      </w:r>
      <w:r>
        <w:rPr>
          <w:sz w:val="20"/>
        </w:rPr>
        <w:t xml:space="preserve"> </w:t>
      </w:r>
      <w:r>
        <w:rPr>
          <w:sz w:val="20"/>
        </w:rPr>
        <w:tab/>
        <w:t xml:space="preserve">From Table 6, column </w:t>
      </w:r>
      <w:r>
        <w:rPr>
          <w:i/>
          <w:sz w:val="20"/>
        </w:rPr>
        <w:t>h</w:t>
      </w:r>
      <w:r>
        <w:rPr>
          <w:sz w:val="20"/>
        </w:rPr>
        <w:t>.  Include any cross-discounts.  See Annex I, para. 7(b).</w:t>
      </w:r>
    </w:p>
    <w:p w:rsidR="00BE7A93" w:rsidRDefault="008B307F">
      <w:pPr>
        <w:ind w:left="180" w:hanging="180"/>
        <w:jc w:val="left"/>
        <w:rPr>
          <w:sz w:val="20"/>
        </w:rPr>
      </w:pPr>
      <w:r>
        <w:rPr>
          <w:sz w:val="20"/>
          <w:vertAlign w:val="superscript"/>
        </w:rPr>
        <w:t>4</w:t>
      </w:r>
      <w:r>
        <w:rPr>
          <w:sz w:val="20"/>
        </w:rPr>
        <w:t xml:space="preserve"> </w:t>
      </w:r>
      <w:r>
        <w:rPr>
          <w:sz w:val="20"/>
        </w:rPr>
        <w:tab/>
        <w:t>All adjustments should be explained in detail.</w:t>
      </w:r>
    </w:p>
    <w:p w:rsidR="00BE7A93" w:rsidRDefault="008B307F">
      <w:pPr>
        <w:ind w:left="180" w:hanging="180"/>
        <w:jc w:val="left"/>
        <w:rPr>
          <w:sz w:val="20"/>
        </w:rPr>
      </w:pPr>
      <w:r>
        <w:rPr>
          <w:sz w:val="20"/>
          <w:vertAlign w:val="superscript"/>
        </w:rPr>
        <w:t>5</w:t>
      </w:r>
      <w:r>
        <w:rPr>
          <w:sz w:val="20"/>
        </w:rPr>
        <w:t xml:space="preserve"> </w:t>
      </w:r>
      <w:r>
        <w:rPr>
          <w:sz w:val="20"/>
        </w:rPr>
        <w:tab/>
        <w:t>Sum of the prices in Items 7–10.  For single currency bids, express secondary currency amounts as percentages.</w:t>
      </w:r>
    </w:p>
    <w:p w:rsidR="00BE7A93" w:rsidRDefault="008B307F">
      <w:pPr>
        <w:ind w:left="180" w:hanging="180"/>
      </w:pPr>
      <w:r>
        <w:rPr>
          <w:sz w:val="20"/>
          <w:vertAlign w:val="superscript"/>
        </w:rPr>
        <w:t>6</w:t>
      </w:r>
      <w:r>
        <w:rPr>
          <w:sz w:val="20"/>
        </w:rPr>
        <w:t xml:space="preserve"> </w:t>
      </w:r>
      <w:r>
        <w:rPr>
          <w:sz w:val="20"/>
        </w:rPr>
        <w:tab/>
        <w:t>From the Loan Agreement.</w:t>
      </w:r>
    </w:p>
    <w:p w:rsidR="00BE7A93" w:rsidRDefault="00BE7A93"/>
    <w:p w:rsidR="00BE7A93" w:rsidRDefault="00BE7A93">
      <w:pPr>
        <w:pStyle w:val="Heading1"/>
        <w:sectPr w:rsidR="00BE7A93">
          <w:headerReference w:type="even" r:id="rId26"/>
          <w:headerReference w:type="first" r:id="rId27"/>
          <w:footnotePr>
            <w:numRestart w:val="eachSect"/>
          </w:footnotePr>
          <w:pgSz w:w="12240" w:h="15840" w:code="1"/>
          <w:pgMar w:top="1440" w:right="1440" w:bottom="1440" w:left="1800" w:header="720" w:footer="720" w:gutter="0"/>
          <w:cols w:space="720"/>
          <w:noEndnote/>
          <w:titlePg/>
        </w:sectPr>
      </w:pPr>
    </w:p>
    <w:p w:rsidR="00BE7A93" w:rsidRDefault="008B307F">
      <w:pPr>
        <w:pStyle w:val="Heading1"/>
        <w:rPr>
          <w:sz w:val="24"/>
        </w:rPr>
      </w:pPr>
      <w:bookmarkStart w:id="39" w:name="_Toc349113440"/>
      <w:bookmarkStart w:id="40" w:name="_Toc349446046"/>
      <w:bookmarkStart w:id="41" w:name="_Toc349446121"/>
      <w:bookmarkStart w:id="42" w:name="_Toc349989224"/>
      <w:r>
        <w:lastRenderedPageBreak/>
        <w:t>Annex I.  Evaluation Guide</w:t>
      </w:r>
      <w:bookmarkEnd w:id="39"/>
      <w:bookmarkEnd w:id="40"/>
      <w:bookmarkEnd w:id="41"/>
      <w:bookmarkEnd w:id="42"/>
    </w:p>
    <w:p w:rsidR="00BE7A93" w:rsidRDefault="00BE7A93"/>
    <w:tbl>
      <w:tblPr>
        <w:tblW w:w="0" w:type="auto"/>
        <w:tblInd w:w="-162" w:type="dxa"/>
        <w:tblLayout w:type="fixed"/>
        <w:tblLook w:val="0000"/>
      </w:tblPr>
      <w:tblGrid>
        <w:gridCol w:w="2250"/>
        <w:gridCol w:w="7110"/>
      </w:tblGrid>
      <w:tr w:rsidR="00BE7A93">
        <w:tc>
          <w:tcPr>
            <w:tcW w:w="2250" w:type="dxa"/>
          </w:tcPr>
          <w:p w:rsidR="00BE7A93" w:rsidRDefault="008B307F">
            <w:pPr>
              <w:ind w:left="360" w:hanging="360"/>
              <w:jc w:val="left"/>
              <w:rPr>
                <w:b/>
              </w:rPr>
            </w:pPr>
            <w:r>
              <w:rPr>
                <w:b/>
              </w:rPr>
              <w:t>1.</w:t>
            </w:r>
            <w:r>
              <w:rPr>
                <w:b/>
              </w:rPr>
              <w:tab/>
              <w:t>Identification, Bidding Process, and Bid Submission</w:t>
            </w:r>
          </w:p>
          <w:p w:rsidR="00BE7A93" w:rsidRDefault="00BE7A93">
            <w:pPr>
              <w:ind w:left="540" w:hanging="540"/>
              <w:jc w:val="left"/>
              <w:rPr>
                <w:b/>
              </w:rPr>
            </w:pPr>
          </w:p>
        </w:tc>
        <w:tc>
          <w:tcPr>
            <w:tcW w:w="7110" w:type="dxa"/>
          </w:tcPr>
          <w:p w:rsidR="00BE7A93" w:rsidRDefault="008B307F">
            <w:pPr>
              <w:ind w:left="540" w:right="-72"/>
              <w:rPr>
                <w:u w:val="single"/>
              </w:rPr>
            </w:pPr>
            <w:r>
              <w:t xml:space="preserve">Tables 1, 2, and 3 provide for the filing of basic information on the procurement process.  This information is necessary to monitor compliance with the Loan Agreement, and particularly paras. 2.7 and 2.8 on advertising and notification of the </w:t>
            </w:r>
            <w:r>
              <w:rPr>
                <w:i/>
              </w:rPr>
              <w:t>Guidelines</w:t>
            </w:r>
            <w:r>
              <w:t>.</w:t>
            </w:r>
          </w:p>
          <w:p w:rsidR="00BE7A93" w:rsidRDefault="00BE7A93">
            <w:pPr>
              <w:ind w:left="540" w:right="-72" w:hanging="540"/>
            </w:pPr>
          </w:p>
        </w:tc>
      </w:tr>
      <w:tr w:rsidR="00BE7A93">
        <w:tc>
          <w:tcPr>
            <w:tcW w:w="2250" w:type="dxa"/>
          </w:tcPr>
          <w:p w:rsidR="00BE7A93" w:rsidRDefault="008B307F">
            <w:pPr>
              <w:ind w:left="360" w:hanging="360"/>
              <w:jc w:val="left"/>
              <w:rPr>
                <w:b/>
              </w:rPr>
            </w:pPr>
            <w:r>
              <w:rPr>
                <w:b/>
              </w:rPr>
              <w:t>2.</w:t>
            </w:r>
            <w:r>
              <w:rPr>
                <w:b/>
              </w:rPr>
              <w:tab/>
              <w:t>Bid Opening</w:t>
            </w:r>
            <w:r>
              <w:rPr>
                <w:rStyle w:val="FootnoteReference"/>
              </w:rPr>
              <w:footnoteReference w:id="4"/>
            </w:r>
          </w:p>
        </w:tc>
        <w:tc>
          <w:tcPr>
            <w:tcW w:w="7110" w:type="dxa"/>
          </w:tcPr>
          <w:p w:rsidR="00BE7A93" w:rsidRDefault="008B307F">
            <w:pPr>
              <w:ind w:left="540" w:right="-72"/>
            </w:pPr>
            <w:r>
              <w:t>All bidders or their representatives are invited to attend the bid opening, where bids are read out and recorded, along with a list of attendees.  The record is prepared for prompt transmittal to the Bank.  Copies should be sent to all bidders.  Bid opening procedures are described in the ITB.  To assist in carrying out the opening and preparing of the record, a checklist is provided in Annex II.  The checklist should preferably be filled out for each bid during the actual reading out at the meeting.  The reading should be from the original version of each bid, and the actual amounts and other key details read out should be circled for later verification.  If bids are expressed in a single currency, other currency needs expressed as a percentage should be recorded.  It may also be desirable to read out exchange rates used by bidders (see para. 6(d)(ii) in this Annex).</w:t>
            </w:r>
          </w:p>
          <w:p w:rsidR="00BE7A93" w:rsidRDefault="00BE7A93">
            <w:pPr>
              <w:ind w:left="540" w:right="-72" w:hanging="540"/>
            </w:pPr>
          </w:p>
          <w:p w:rsidR="00BE7A93" w:rsidRDefault="008B307F">
            <w:pPr>
              <w:ind w:left="540" w:right="-72"/>
            </w:pPr>
            <w:r>
              <w:t>Any envelopes containing substitutions, modifications, or withdrawals must be subject to the same level of scrutiny, including the reading out of critical details, such as price changes.  Failure to read out such information and include it in the written record may result in denial of its inclusion in bid evaluation.  If a bid has been withdrawn by cable, it should nonetheless be read out and should not be returned to the bidder until the authenticity of the withdrawal notice has been confirmed.</w:t>
            </w:r>
          </w:p>
          <w:p w:rsidR="00BE7A93" w:rsidRDefault="00BE7A93">
            <w:pPr>
              <w:ind w:left="540" w:right="-72"/>
            </w:pPr>
          </w:p>
          <w:p w:rsidR="00BE7A93" w:rsidRDefault="008B307F">
            <w:pPr>
              <w:ind w:left="540" w:right="-72"/>
            </w:pPr>
            <w:r>
              <w:t>As stated in the ITBs, no bids should be rejected at the bid opening except those received after the deadline for receipt of bids.  Such bids shall be returned unopened to the bidder.  A summary of the read-out bid prices should be provided in Table 4.</w:t>
            </w:r>
          </w:p>
          <w:p w:rsidR="00BE7A93" w:rsidRDefault="00BE7A93">
            <w:pPr>
              <w:ind w:left="540" w:right="-72" w:hanging="540"/>
            </w:pPr>
          </w:p>
        </w:tc>
      </w:tr>
      <w:tr w:rsidR="00BE7A93">
        <w:tc>
          <w:tcPr>
            <w:tcW w:w="2250" w:type="dxa"/>
          </w:tcPr>
          <w:p w:rsidR="00BE7A93" w:rsidRDefault="008B307F">
            <w:pPr>
              <w:ind w:left="360" w:hanging="360"/>
              <w:jc w:val="left"/>
              <w:rPr>
                <w:b/>
              </w:rPr>
            </w:pPr>
            <w:r>
              <w:rPr>
                <w:b/>
              </w:rPr>
              <w:t>3.</w:t>
            </w:r>
            <w:r>
              <w:rPr>
                <w:b/>
              </w:rPr>
              <w:tab/>
              <w:t>Bid Validity</w:t>
            </w:r>
          </w:p>
        </w:tc>
        <w:tc>
          <w:tcPr>
            <w:tcW w:w="7110" w:type="dxa"/>
          </w:tcPr>
          <w:p w:rsidR="00BE7A93" w:rsidRDefault="008B307F">
            <w:pPr>
              <w:ind w:left="540" w:right="-72"/>
            </w:pPr>
            <w:r>
              <w:t xml:space="preserve">The duration of the validity of each bid should be the one specified in the ITB and should be confirmed in the signed (form of) bid.   If exceptional circumstances occur in which award cannot be made within the validity period, extensions in writing should be requested of bidders, in accordance with the ITB (also </w:t>
            </w:r>
            <w:r>
              <w:rPr>
                <w:i/>
              </w:rPr>
              <w:t>Guidelines</w:t>
            </w:r>
            <w:r>
              <w:t xml:space="preserve">, para. 2.56).  Extensions to the validity of bid security </w:t>
            </w:r>
            <w:r>
              <w:lastRenderedPageBreak/>
              <w:t>should also be requested of bidders, if necessary.</w:t>
            </w:r>
            <w:r>
              <w:rPr>
                <w:rStyle w:val="FootnoteReference"/>
              </w:rPr>
              <w:footnoteReference w:id="5"/>
            </w:r>
            <w:r>
              <w:t xml:space="preserve">  Note that for fixed price contracts subject to prior review, a no-objection by the Bank is necessary for extensions longer than sixty (60) days and for any subsequent extensions (</w:t>
            </w:r>
            <w:r>
              <w:rPr>
                <w:i/>
              </w:rPr>
              <w:t>Guidelines</w:t>
            </w:r>
            <w:r>
              <w:t>, Appendix 1, para. 2(d)).</w:t>
            </w:r>
            <w:r>
              <w:rPr>
                <w:rStyle w:val="FootnoteReference"/>
              </w:rPr>
              <w:footnoteReference w:id="6"/>
            </w:r>
            <w:r>
              <w:t xml:space="preserve">  Note any extensions in Table 3.</w:t>
            </w:r>
          </w:p>
          <w:p w:rsidR="00BE7A93" w:rsidRDefault="00BE7A93">
            <w:pPr>
              <w:ind w:left="540" w:right="-72" w:hanging="540"/>
            </w:pPr>
          </w:p>
        </w:tc>
      </w:tr>
      <w:tr w:rsidR="00BE7A93">
        <w:tc>
          <w:tcPr>
            <w:tcW w:w="2250" w:type="dxa"/>
          </w:tcPr>
          <w:p w:rsidR="00BE7A93" w:rsidRDefault="008B307F">
            <w:pPr>
              <w:ind w:left="360" w:hanging="360"/>
              <w:jc w:val="left"/>
              <w:rPr>
                <w:b/>
              </w:rPr>
            </w:pPr>
            <w:r>
              <w:rPr>
                <w:b/>
              </w:rPr>
              <w:lastRenderedPageBreak/>
              <w:t>4.</w:t>
            </w:r>
            <w:r>
              <w:rPr>
                <w:b/>
              </w:rPr>
              <w:tab/>
              <w:t>Principles of Evaluation</w:t>
            </w:r>
          </w:p>
        </w:tc>
        <w:tc>
          <w:tcPr>
            <w:tcW w:w="7110" w:type="dxa"/>
          </w:tcPr>
          <w:p w:rsidR="00BE7A93" w:rsidRDefault="008B307F">
            <w:pPr>
              <w:ind w:left="540" w:right="-72"/>
            </w:pPr>
            <w:r>
              <w:t>After the public opening of bids, information relating to the examination, clarification, and evaluation of bids shall not be disclosed to bidders or other persons not officially concerned with this process until the successful bidder is notified of the award of contract (</w:t>
            </w:r>
            <w:r>
              <w:rPr>
                <w:i/>
              </w:rPr>
              <w:t>Guidelines</w:t>
            </w:r>
            <w:r>
              <w:t>, para. 2.46).  The Bank recommends appointment by the Borrower of an evaluation committee, consisting of a minimum of three qualified members who should work in a secure office where all bidding documents can be kept.  There may be a considerable advantage if the same members participated in the preparation of the bidding documents.</w:t>
            </w:r>
          </w:p>
          <w:p w:rsidR="00BE7A93" w:rsidRDefault="00BE7A93">
            <w:pPr>
              <w:ind w:left="540" w:right="-72" w:hanging="540"/>
            </w:pPr>
          </w:p>
          <w:p w:rsidR="00BE7A93" w:rsidRDefault="008B307F">
            <w:pPr>
              <w:ind w:left="540" w:right="-72"/>
            </w:pPr>
            <w:r>
              <w:t xml:space="preserve">On occasion, the Borrower may request clarifications of bidders concerning ambiguities or inconsistencies in the bid.  As required in the ITBs, such requests shall be in writing, and no change in the price or scope of the originally offered goods, works, or services shall be sought or accepted, except for the correction of arithmetic error.  The responses from bidders shall also be in writing.  (Refer also to </w:t>
            </w:r>
            <w:r>
              <w:rPr>
                <w:i/>
              </w:rPr>
              <w:t>Guidelines</w:t>
            </w:r>
            <w:r>
              <w:t>, Appendix 4, para. 10.)  No circumstances shall justify meetings or conversations between the Borrower (or its consultants) and bidders during the bid evaluation process.</w:t>
            </w:r>
            <w:r>
              <w:rPr>
                <w:rStyle w:val="FootnoteReference"/>
              </w:rPr>
              <w:footnoteReference w:id="7"/>
            </w:r>
          </w:p>
          <w:p w:rsidR="00BE7A93" w:rsidRDefault="00BE7A93">
            <w:pPr>
              <w:ind w:left="540" w:right="-72"/>
            </w:pPr>
          </w:p>
          <w:p w:rsidR="00BE7A93" w:rsidRDefault="008B307F">
            <w:pPr>
              <w:ind w:left="540" w:right="-72"/>
            </w:pPr>
            <w:r>
              <w:t>Bidders frequently attempt to contact the Borrower during bid evaluation, directly or indirectly, to query progress of evaluation, to offer unsolicited clarifications, or to provide criticisms of their competition.  Receipt of such information should be acknowledged as to receipt only.</w:t>
            </w:r>
            <w:r>
              <w:rPr>
                <w:rStyle w:val="FootnoteReference"/>
              </w:rPr>
              <w:footnoteReference w:id="8"/>
            </w:r>
            <w:r>
              <w:t xml:space="preserve">  Borrowers must evaluate bids on the basis of the information provided in the respective bids.  However, additional information provided may be useful in improving the accuracy, speed, or fairness of the evaluation.  Nonetheless, no changes in the bid price or substance are allowed.</w:t>
            </w:r>
          </w:p>
          <w:p w:rsidR="00BE7A93" w:rsidRDefault="00BE7A93">
            <w:pPr>
              <w:ind w:left="540" w:right="-72"/>
            </w:pPr>
          </w:p>
        </w:tc>
      </w:tr>
      <w:tr w:rsidR="00BE7A93">
        <w:tc>
          <w:tcPr>
            <w:tcW w:w="2250" w:type="dxa"/>
          </w:tcPr>
          <w:p w:rsidR="00BE7A93" w:rsidRDefault="008B307F">
            <w:pPr>
              <w:ind w:left="360" w:hanging="360"/>
              <w:jc w:val="left"/>
              <w:rPr>
                <w:b/>
              </w:rPr>
            </w:pPr>
            <w:r>
              <w:rPr>
                <w:b/>
              </w:rPr>
              <w:t>5.</w:t>
            </w:r>
            <w:r>
              <w:rPr>
                <w:b/>
              </w:rPr>
              <w:tab/>
              <w:t xml:space="preserve">Preliminary Examination of </w:t>
            </w:r>
            <w:r>
              <w:rPr>
                <w:b/>
              </w:rPr>
              <w:lastRenderedPageBreak/>
              <w:t>Bids</w:t>
            </w:r>
          </w:p>
        </w:tc>
        <w:tc>
          <w:tcPr>
            <w:tcW w:w="7110" w:type="dxa"/>
          </w:tcPr>
          <w:p w:rsidR="00BE7A93" w:rsidRDefault="008B307F">
            <w:pPr>
              <w:ind w:left="540" w:right="-72"/>
            </w:pPr>
            <w:r>
              <w:lastRenderedPageBreak/>
              <w:t xml:space="preserve">The evaluation process should begin immediately after bid opening.  The purpose of preliminary examination is to identify </w:t>
            </w:r>
            <w:r>
              <w:lastRenderedPageBreak/>
              <w:t>and reject bids that are incomplete, invalid, or substantially nonresponsive to the bidding documents and therefore are not to be considered further.  The following checks should be applied:</w:t>
            </w:r>
          </w:p>
          <w:p w:rsidR="00BE7A93" w:rsidRDefault="00BE7A93">
            <w:pPr>
              <w:ind w:left="540" w:right="-72" w:hanging="540"/>
            </w:pPr>
          </w:p>
          <w:p w:rsidR="00BE7A93" w:rsidRDefault="008B307F">
            <w:pPr>
              <w:ind w:left="1080" w:right="-72" w:hanging="540"/>
            </w:pPr>
            <w:r>
              <w:t>(a)</w:t>
            </w:r>
            <w:r>
              <w:tab/>
            </w:r>
            <w:r>
              <w:rPr>
                <w:u w:val="single"/>
              </w:rPr>
              <w:t>Verification</w:t>
            </w:r>
            <w:r>
              <w:t>:  Attention should be directed toward deficiencies that, if accepted, would provide unfair advantages to the bidder.  Sound judgment must be used:  for example, simple omissions or mistakes arguably occasioned by human error should not be grounds for rejection of the bid.  Rarely is a bid perfect in all respects.  However, the validity of the bid itself, for example, its signatures, must not be in question.  If the bidder is a joint venture, the joint venture agreement must be submitted; if the bidder is an agent, an authorization from the supplier or manufacturer must be provided in addition to any documentation required of the supplier or manufacturer itself.  All copies of the bid should be compared with the original and corrected accordingly, if necessary.  Thereafter, the original should be kept in a safe location, and only copies should be used in evaluation.</w:t>
            </w:r>
          </w:p>
          <w:p w:rsidR="00BE7A93" w:rsidRDefault="00BE7A93">
            <w:pPr>
              <w:ind w:left="1080" w:right="-72" w:hanging="540"/>
            </w:pPr>
          </w:p>
          <w:p w:rsidR="00BE7A93" w:rsidRDefault="008B307F">
            <w:pPr>
              <w:ind w:left="1080" w:right="-72" w:hanging="540"/>
              <w:rPr>
                <w:spacing w:val="-4"/>
              </w:rPr>
            </w:pPr>
            <w:r>
              <w:t>(b)</w:t>
            </w:r>
            <w:r>
              <w:tab/>
            </w:r>
            <w:r>
              <w:rPr>
                <w:u w:val="single"/>
              </w:rPr>
              <w:t>Eligibility</w:t>
            </w:r>
            <w:r>
              <w:t xml:space="preserve">:  The bidder must be a national or a juridic entity from an eligible source country as defined in the </w:t>
            </w:r>
            <w:r>
              <w:rPr>
                <w:i/>
              </w:rPr>
              <w:t>Guidelines</w:t>
            </w:r>
            <w:r>
              <w:t>.</w:t>
            </w:r>
            <w:r>
              <w:rPr>
                <w:rStyle w:val="FootnoteReference"/>
              </w:rPr>
              <w:footnoteReference w:id="9"/>
            </w:r>
            <w:r>
              <w:t xml:space="preserve">  All partners to a joint venture shall be from an eligible source country, and the joint venture shall be registered in an eligible source country.  All goods and services shall originate from eligible source countries.  In the case of plant and equipment, this eligibility test is applied only to the finished product offered in the bid and to its major and clearly identifiable components.  If prequalification has taken place, only bids from prequalified bidders can be considered.</w:t>
            </w:r>
            <w:r>
              <w:rPr>
                <w:rStyle w:val="FootnoteReference"/>
              </w:rPr>
              <w:footnoteReference w:id="10"/>
            </w:r>
            <w:r>
              <w:t xml:space="preserve">  The bidder (including all members of a joint venture and subcontractors) may be disqualified if affiliated with a firm that has provided related consulting services on the project, or if the bidder is a publicly owned enterprise from the Borrower’s country, </w:t>
            </w:r>
            <w:r>
              <w:rPr>
                <w:spacing w:val="-4"/>
              </w:rPr>
              <w:t>lacking legal and financial autonomy.  (See the ITB for details.)</w:t>
            </w:r>
          </w:p>
          <w:p w:rsidR="00BE7A93" w:rsidRDefault="00BE7A93">
            <w:pPr>
              <w:ind w:left="1080" w:right="-72" w:hanging="540"/>
            </w:pPr>
          </w:p>
          <w:p w:rsidR="00BE7A93" w:rsidRDefault="008B307F">
            <w:pPr>
              <w:ind w:left="1080" w:right="-72" w:hanging="540"/>
            </w:pPr>
            <w:r>
              <w:t>(c)</w:t>
            </w:r>
            <w:r>
              <w:tab/>
            </w:r>
            <w:r>
              <w:rPr>
                <w:u w:val="single"/>
              </w:rPr>
              <w:t>Bid Security</w:t>
            </w:r>
            <w:r>
              <w:t xml:space="preserve">:  The bidding document may require submission of a bid security.  If so, the bid security must conform to the requirements of the ITB, and it must accompany the bid. If the bid security is issued as a bank guarantee, it must be consistent with the wording of the bid </w:t>
            </w:r>
            <w:r>
              <w:lastRenderedPageBreak/>
              <w:t>security form provided in the bidding document.  Submission of a copy of the security or submission of a counterguarantee naming the Borrower’s bank instead of the Borrower is unacceptable.  Furthermore, securities for an amount smaller or for a period shorter than the one specified in the ITB are not acceptable.  The security for a bid submitted by a joint venture should be in the name of all of the partners of the joint venture.</w:t>
            </w:r>
          </w:p>
          <w:p w:rsidR="00BE7A93" w:rsidRDefault="00BE7A93">
            <w:pPr>
              <w:ind w:left="540" w:right="-72" w:hanging="540"/>
            </w:pPr>
          </w:p>
          <w:p w:rsidR="00BE7A93" w:rsidRDefault="008B307F">
            <w:pPr>
              <w:ind w:left="1080" w:right="-72" w:hanging="540"/>
            </w:pPr>
            <w:r>
              <w:t>(d)</w:t>
            </w:r>
            <w:r>
              <w:tab/>
            </w:r>
            <w:r>
              <w:rPr>
                <w:u w:val="single"/>
              </w:rPr>
              <w:t>Completeness of Bid</w:t>
            </w:r>
            <w:r>
              <w:t>:  Unless the bidding documents have specifically allowed partial bids—permitting bidders to quote for only select items or for only partial quantities of a particular item—bids not offering all of the required items should ordinarily be considered nonresponsive.  However, under works contracts, missing prices for occasional work items are considered to be included in prices for closely related items elsewhere.  If any erasures, interlineations, additions, or other changes have been made, they should be initialed by the bidder.  They may be acceptable if they are corrective, editorial, or explanatory.  If they are not, they should be treated as deviations and should be analyzed as per para. 5(e) below.  Missing pages in the original copy of the bid may be cause for rejection of the bid, as may contradictions in model numbers or other designations of critical supply items.</w:t>
            </w:r>
          </w:p>
          <w:p w:rsidR="00BE7A93" w:rsidRDefault="00BE7A93">
            <w:pPr>
              <w:ind w:left="1080" w:right="-72" w:hanging="540"/>
            </w:pPr>
          </w:p>
          <w:p w:rsidR="00BE7A93" w:rsidRDefault="008B307F">
            <w:pPr>
              <w:ind w:left="1080" w:right="-72" w:hanging="540"/>
            </w:pPr>
            <w:r>
              <w:t>(e)</w:t>
            </w:r>
            <w:r>
              <w:tab/>
            </w:r>
            <w:r>
              <w:rPr>
                <w:u w:val="single"/>
              </w:rPr>
              <w:t>Substantial Responsiveness</w:t>
            </w:r>
            <w:r>
              <w:t>:  Major deviations to the commercial requirements and technical specifications are a basis for the rejection of bids.  As a general rule, major deviations are those that, if accepted, would not fulfill the purposes for which the bid is requested, or would prevent a fair comparison with bids that are properly compliant with the bidding documents.  Examples of major deviations include:</w:t>
            </w:r>
          </w:p>
          <w:p w:rsidR="00BE7A93" w:rsidRDefault="00BE7A93">
            <w:pPr>
              <w:ind w:left="540" w:right="-72" w:hanging="540"/>
            </w:pPr>
          </w:p>
          <w:p w:rsidR="00BE7A93" w:rsidRDefault="008B307F">
            <w:pPr>
              <w:ind w:left="1620" w:right="-72" w:hanging="540"/>
            </w:pPr>
            <w:r>
              <w:t>(i)</w:t>
            </w:r>
            <w:r>
              <w:tab/>
              <w:t>Stipulating price adjustment when fixed price bids were called for</w:t>
            </w:r>
          </w:p>
          <w:p w:rsidR="00BE7A93" w:rsidRDefault="00BE7A93">
            <w:pPr>
              <w:ind w:left="1620" w:right="-72" w:hanging="540"/>
            </w:pPr>
          </w:p>
          <w:p w:rsidR="00BE7A93" w:rsidRDefault="00BE7A93">
            <w:pPr>
              <w:ind w:left="1620" w:right="-72" w:hanging="540"/>
            </w:pPr>
          </w:p>
          <w:p w:rsidR="00BE7A93" w:rsidRDefault="00BE7A93">
            <w:pPr>
              <w:ind w:left="1620" w:right="-72" w:hanging="540"/>
            </w:pPr>
          </w:p>
          <w:p w:rsidR="00BE7A93" w:rsidRDefault="008B307F">
            <w:pPr>
              <w:ind w:left="1620" w:right="-72" w:hanging="540"/>
            </w:pPr>
            <w:r>
              <w:t>(ii)</w:t>
            </w:r>
            <w:r>
              <w:tab/>
              <w:t>Failing to respond to specifications by offering instead a different design or product that does not offer substantial equivalence in critical performance parameters or in other requirements</w:t>
            </w:r>
          </w:p>
          <w:p w:rsidR="00BE7A93" w:rsidRDefault="00BE7A93">
            <w:pPr>
              <w:ind w:left="1620" w:right="-72" w:hanging="540"/>
            </w:pPr>
          </w:p>
          <w:p w:rsidR="00BE7A93" w:rsidRDefault="008B307F">
            <w:pPr>
              <w:ind w:left="1620" w:right="-72" w:hanging="540"/>
            </w:pPr>
            <w:r>
              <w:t>(iii)</w:t>
            </w:r>
            <w:r>
              <w:tab/>
              <w:t xml:space="preserve">Phasing of contract start-up, delivery, installation, or </w:t>
            </w:r>
            <w:r>
              <w:lastRenderedPageBreak/>
              <w:t>construction not conforming to required critical dates or progress markers</w:t>
            </w:r>
          </w:p>
          <w:p w:rsidR="00BE7A93" w:rsidRDefault="00BE7A93">
            <w:pPr>
              <w:ind w:left="1620" w:right="-72" w:hanging="540"/>
            </w:pPr>
          </w:p>
          <w:p w:rsidR="00BE7A93" w:rsidRDefault="008B307F">
            <w:pPr>
              <w:ind w:left="1620" w:right="-72" w:hanging="540"/>
            </w:pPr>
            <w:r>
              <w:t>(iv)</w:t>
            </w:r>
            <w:r>
              <w:tab/>
              <w:t>Subcontracting in a substantially different amount or manner than that permitted</w:t>
            </w:r>
          </w:p>
          <w:p w:rsidR="00BE7A93" w:rsidRDefault="00BE7A93">
            <w:pPr>
              <w:ind w:left="1620" w:right="-72" w:hanging="540"/>
            </w:pPr>
          </w:p>
          <w:p w:rsidR="00BE7A93" w:rsidRDefault="008B307F">
            <w:pPr>
              <w:ind w:left="1620" w:right="-72" w:hanging="540"/>
            </w:pPr>
            <w:r>
              <w:t>(v)</w:t>
            </w:r>
            <w:r>
              <w:tab/>
              <w:t>Refusing to bear important responsibilities and liabilities allocated in the bidding documents, such as performance guarantees and insurance coverage</w:t>
            </w:r>
          </w:p>
          <w:p w:rsidR="00BE7A93" w:rsidRDefault="00BE7A93">
            <w:pPr>
              <w:ind w:left="1620" w:right="-72" w:hanging="540"/>
            </w:pPr>
          </w:p>
          <w:p w:rsidR="00BE7A93" w:rsidRDefault="008B307F">
            <w:pPr>
              <w:ind w:left="1620" w:right="-72" w:hanging="540"/>
            </w:pPr>
            <w:r>
              <w:t>(vi)</w:t>
            </w:r>
            <w:r>
              <w:tab/>
              <w:t>Taking exception to critical provisions such as applicable law, taxes and duties, and dispute resolution procedures</w:t>
            </w:r>
          </w:p>
          <w:p w:rsidR="00BE7A93" w:rsidRDefault="00BE7A93">
            <w:pPr>
              <w:ind w:left="1620" w:right="-72" w:hanging="540"/>
            </w:pPr>
          </w:p>
          <w:p w:rsidR="00BE7A93" w:rsidRDefault="008B307F">
            <w:pPr>
              <w:ind w:left="1620" w:right="-72" w:hanging="540"/>
            </w:pPr>
            <w:r>
              <w:t>(vii)</w:t>
            </w:r>
            <w:r>
              <w:tab/>
              <w:t>Those deviations that are specified in the ITB as requiring rejection of the bid (such as, in the case of works, participating in the submission of another’s bid other than as a subcontractor).</w:t>
            </w:r>
          </w:p>
          <w:p w:rsidR="00BE7A93" w:rsidRDefault="00BE7A93">
            <w:pPr>
              <w:ind w:left="540" w:right="-72" w:hanging="540"/>
            </w:pPr>
          </w:p>
          <w:p w:rsidR="00BE7A93" w:rsidRDefault="008B307F">
            <w:pPr>
              <w:ind w:left="1080" w:right="-72"/>
            </w:pPr>
            <w:r>
              <w:t>Bids that offer deviations may be considered substantially responsive—at least as to the issue of fairness—if the deviations can be assigned a monetary value that would be added as a penalty during the detailed evaluation process and if such deviations would be acceptable in the eventual contract.</w:t>
            </w:r>
          </w:p>
          <w:p w:rsidR="00BE7A93" w:rsidRDefault="00BE7A93">
            <w:pPr>
              <w:ind w:left="1080" w:right="-72"/>
            </w:pPr>
          </w:p>
          <w:p w:rsidR="00BE7A93" w:rsidRDefault="008B307F">
            <w:pPr>
              <w:ind w:left="1080" w:right="-72"/>
            </w:pPr>
            <w:r>
              <w:t>The results of preliminary examination should be presented in Table 5.  If the bid fails preliminary acceptance, the reasons must be clearly explained in footnotes or in an attachment, as necessary.  An example is shown in Annex IV.  Borrowers may find it useful to include additional tables for itemization of responsiveness to a list of technical or commercial specifications.  These should be attached to Table 5.</w:t>
            </w:r>
          </w:p>
          <w:p w:rsidR="00BE7A93" w:rsidRDefault="00BE7A93">
            <w:pPr>
              <w:ind w:left="540" w:right="-72" w:hanging="540"/>
            </w:pPr>
          </w:p>
          <w:p w:rsidR="00BE7A93" w:rsidRDefault="00BE7A93">
            <w:pPr>
              <w:ind w:left="540" w:right="-72" w:hanging="540"/>
            </w:pPr>
          </w:p>
          <w:p w:rsidR="00BE7A93" w:rsidRDefault="00BE7A93">
            <w:pPr>
              <w:ind w:left="540" w:right="-72" w:hanging="540"/>
            </w:pPr>
          </w:p>
          <w:p w:rsidR="00BE7A93" w:rsidRDefault="00BE7A93">
            <w:pPr>
              <w:ind w:left="540" w:right="-72" w:hanging="540"/>
            </w:pPr>
          </w:p>
          <w:p w:rsidR="00BE7A93" w:rsidRDefault="00BE7A93">
            <w:pPr>
              <w:ind w:left="540" w:right="-72" w:hanging="540"/>
            </w:pPr>
          </w:p>
        </w:tc>
      </w:tr>
      <w:tr w:rsidR="00BE7A93">
        <w:tc>
          <w:tcPr>
            <w:tcW w:w="2250" w:type="dxa"/>
          </w:tcPr>
          <w:p w:rsidR="00BE7A93" w:rsidRDefault="008B307F">
            <w:pPr>
              <w:ind w:left="360" w:hanging="360"/>
              <w:jc w:val="left"/>
              <w:rPr>
                <w:b/>
              </w:rPr>
            </w:pPr>
            <w:r>
              <w:rPr>
                <w:b/>
              </w:rPr>
              <w:lastRenderedPageBreak/>
              <w:t>6.</w:t>
            </w:r>
            <w:r>
              <w:rPr>
                <w:b/>
              </w:rPr>
              <w:tab/>
              <w:t>Detailed Examination of Bids</w:t>
            </w:r>
          </w:p>
        </w:tc>
        <w:tc>
          <w:tcPr>
            <w:tcW w:w="7110" w:type="dxa"/>
          </w:tcPr>
          <w:p w:rsidR="00BE7A93" w:rsidRDefault="008B307F">
            <w:pPr>
              <w:ind w:left="540" w:right="-72"/>
            </w:pPr>
            <w:r>
              <w:t>Only those bids surviving preliminary examination need to be examined in this phase.</w:t>
            </w:r>
          </w:p>
          <w:p w:rsidR="00BE7A93" w:rsidRDefault="00BE7A93">
            <w:pPr>
              <w:ind w:left="540" w:right="-72" w:hanging="540"/>
            </w:pPr>
          </w:p>
          <w:p w:rsidR="00BE7A93" w:rsidRDefault="008B307F">
            <w:pPr>
              <w:ind w:left="1080" w:right="-72" w:hanging="540"/>
            </w:pPr>
            <w:r>
              <w:t>(a)</w:t>
            </w:r>
            <w:r>
              <w:tab/>
            </w:r>
            <w:r>
              <w:rPr>
                <w:u w:val="single"/>
              </w:rPr>
              <w:t>Corrections for Errors</w:t>
            </w:r>
            <w:r>
              <w:t xml:space="preserve">:  The methodology for correction of computational errors is described in the ITB.  The read-out bid prices and their corrections should be noted in Table 6, column </w:t>
            </w:r>
            <w:r>
              <w:rPr>
                <w:i/>
              </w:rPr>
              <w:t>d</w:t>
            </w:r>
            <w:r>
              <w:t xml:space="preserve">.  The corrections are considered binding on the </w:t>
            </w:r>
            <w:r>
              <w:lastRenderedPageBreak/>
              <w:t>bidder.  Unusual or large corrections that could affect the comparative ranking of bids should be explained in footnotes.</w:t>
            </w:r>
          </w:p>
          <w:p w:rsidR="00BE7A93" w:rsidRDefault="00BE7A93">
            <w:pPr>
              <w:ind w:left="1080" w:right="-72" w:hanging="540"/>
            </w:pPr>
          </w:p>
          <w:p w:rsidR="00BE7A93" w:rsidRDefault="008B307F">
            <w:pPr>
              <w:ind w:left="1080" w:right="-72" w:hanging="540"/>
            </w:pPr>
            <w:r>
              <w:t>(b)</w:t>
            </w:r>
            <w:r>
              <w:tab/>
            </w:r>
            <w:r>
              <w:rPr>
                <w:u w:val="single"/>
              </w:rPr>
              <w:t>Corrections for Provisional Sums</w:t>
            </w:r>
            <w:r>
              <w:t xml:space="preserve">:  Bids may contain provisional sums set by the Borrower for contingencies or for nominated subcontractors, etc.  As these sums are the same for all bids, they should be subtracted from the read-out prices in Table 6, column </w:t>
            </w:r>
            <w:r>
              <w:rPr>
                <w:i/>
              </w:rPr>
              <w:t>e</w:t>
            </w:r>
            <w:r>
              <w:t xml:space="preserve"> to allow for a proper comparison of bids in subsequent steps.  However, those provisional sums set aside for Daywork,</w:t>
            </w:r>
            <w:r>
              <w:rPr>
                <w:rStyle w:val="FootnoteReference"/>
              </w:rPr>
              <w:footnoteReference w:id="11"/>
            </w:r>
            <w:r>
              <w:t xml:space="preserve"> where priced competitively, should not be included in the deductions.</w:t>
            </w:r>
          </w:p>
          <w:p w:rsidR="00BE7A93" w:rsidRDefault="00BE7A93">
            <w:pPr>
              <w:ind w:left="1080" w:right="-72" w:hanging="540"/>
            </w:pPr>
          </w:p>
          <w:p w:rsidR="00BE7A93" w:rsidRDefault="008B307F">
            <w:pPr>
              <w:ind w:left="1080" w:right="-72" w:hanging="540"/>
            </w:pPr>
            <w:r>
              <w:t>(c)</w:t>
            </w:r>
            <w:r>
              <w:tab/>
            </w:r>
            <w:r>
              <w:rPr>
                <w:u w:val="single"/>
              </w:rPr>
              <w:t>Modifications and Discounts</w:t>
            </w:r>
            <w:r>
              <w:t xml:space="preserve">:  In accordance with the ITB, bidders are allowed to submit, prior to bid opening, modifications to their original bid.  The impact of modifications should be fully reflected in the examination and evaluation of the bids.  These modifications may include either increases or discounts to the bid amounts that reflect last-minute business decisions.  Accordingly, the original bid prices should be modified at this point in the evaluation.  Discounts offered in accordance with the ITB that are conditional on the simultaneous award of other contracts or lots of the contract package (cross-discounts) shall not be incorporated until the completion of all other evaluation steps.  The effect of unconditional discounts (or alternatively, increases) should be shown as in Table 6 (columns </w:t>
            </w:r>
            <w:r>
              <w:rPr>
                <w:i/>
              </w:rPr>
              <w:t>g</w:t>
            </w:r>
            <w:r>
              <w:t xml:space="preserve"> and </w:t>
            </w:r>
            <w:r>
              <w:rPr>
                <w:i/>
              </w:rPr>
              <w:t>h</w:t>
            </w:r>
            <w:r>
              <w:t>).  Any discount expressed in percent must be applied to the appropriate base specified in the bid (i.e., check to see if it applies to any provisional sums).</w:t>
            </w:r>
          </w:p>
          <w:p w:rsidR="00BE7A93" w:rsidRDefault="00BE7A93">
            <w:pPr>
              <w:ind w:left="540" w:right="-72" w:hanging="540"/>
            </w:pPr>
          </w:p>
        </w:tc>
      </w:tr>
      <w:tr w:rsidR="00BE7A93">
        <w:tc>
          <w:tcPr>
            <w:tcW w:w="2250" w:type="dxa"/>
          </w:tcPr>
          <w:p w:rsidR="00BE7A93" w:rsidRDefault="00BE7A93">
            <w:pPr>
              <w:ind w:left="360" w:hanging="360"/>
              <w:jc w:val="left"/>
              <w:rPr>
                <w:b/>
              </w:rPr>
            </w:pPr>
          </w:p>
        </w:tc>
        <w:tc>
          <w:tcPr>
            <w:tcW w:w="7110" w:type="dxa"/>
          </w:tcPr>
          <w:p w:rsidR="00BE7A93" w:rsidRDefault="008B307F">
            <w:pPr>
              <w:ind w:left="1080" w:right="-72" w:hanging="540"/>
            </w:pPr>
            <w:r>
              <w:t>(d)</w:t>
            </w:r>
            <w:r>
              <w:tab/>
            </w:r>
            <w:r>
              <w:rPr>
                <w:u w:val="single"/>
              </w:rPr>
              <w:t>Evaluation Currency</w:t>
            </w:r>
            <w:r>
              <w:t>:  The remaining bids as corrected for computational errors and as adjusted for discounts should be converted to a common evaluation currency, as described in the ITB.  The exchange rates to be used in the calculations are to be listed in Table 7.  If multiple exchange rates exist for a particular currency (for commercial, government transactions, etc.), indicate which applies, with reasons for the choice.  Where exchange rates for a particular currency are not available from the specified authority or publication, identify the secondary source, as well as any necessary conversion calculations.</w:t>
            </w:r>
          </w:p>
          <w:p w:rsidR="00BE7A93" w:rsidRDefault="00BE7A93">
            <w:pPr>
              <w:ind w:left="1080" w:right="-72" w:hanging="540"/>
            </w:pPr>
          </w:p>
          <w:p w:rsidR="00BE7A93" w:rsidRDefault="008B307F">
            <w:pPr>
              <w:ind w:left="1080" w:right="-72"/>
            </w:pPr>
            <w:r>
              <w:t xml:space="preserve">There are two different currency options for bidding/payment, each requiring a different conversion </w:t>
            </w:r>
            <w:r>
              <w:lastRenderedPageBreak/>
              <w:t>methodology:</w:t>
            </w:r>
          </w:p>
          <w:p w:rsidR="00BE7A93" w:rsidRDefault="00BE7A93">
            <w:pPr>
              <w:ind w:left="540" w:right="-72" w:hanging="540"/>
            </w:pPr>
          </w:p>
          <w:p w:rsidR="00BE7A93" w:rsidRDefault="008B307F">
            <w:pPr>
              <w:ind w:left="1620" w:right="-72" w:hanging="540"/>
            </w:pPr>
            <w:r>
              <w:t>(i)</w:t>
            </w:r>
            <w:r>
              <w:tab/>
              <w:t>The SBDG and Option B of SBDLW use the multiple currency option, in which the bid price is expressed in a number of currencies.  For this procurement, use Table 8.</w:t>
            </w:r>
          </w:p>
          <w:p w:rsidR="00BE7A93" w:rsidRDefault="00BE7A93">
            <w:pPr>
              <w:ind w:left="1620" w:right="-72" w:hanging="540"/>
            </w:pPr>
          </w:p>
          <w:p w:rsidR="00BE7A93" w:rsidRDefault="008B307F">
            <w:pPr>
              <w:ind w:left="1620" w:right="-72" w:hanging="540"/>
            </w:pPr>
            <w:r>
              <w:t>(ii)</w:t>
            </w:r>
            <w:r>
              <w:tab/>
              <w:t>The SBDSW and Option A of SBDLW use the single currency option, in which the bid price is expressed entirely in a specific currency, usually in the Borrower’s currency, with other foreign currency requirements stated as percentages of the bid price, together with the exchange rates used by the bidder to determine the percentages.  For SBDLW single currency bids, sections of the Works may require payment in different currencies and proportions.  In such instances, the impact of any corrections found will require a lengthier analysis for each bid, based on the submitted Appendix to Bid.  Table 9 is to be used for these calculations.</w:t>
            </w:r>
          </w:p>
          <w:p w:rsidR="00BE7A93" w:rsidRDefault="00BE7A93">
            <w:pPr>
              <w:ind w:left="540" w:right="-72" w:hanging="540"/>
            </w:pPr>
          </w:p>
          <w:p w:rsidR="00BE7A93" w:rsidRDefault="008B307F">
            <w:pPr>
              <w:ind w:left="1080" w:right="-72" w:hanging="540"/>
            </w:pPr>
            <w:r>
              <w:t>(e)</w:t>
            </w:r>
            <w:r>
              <w:tab/>
            </w:r>
            <w:r>
              <w:rPr>
                <w:u w:val="single"/>
              </w:rPr>
              <w:t>Additions</w:t>
            </w:r>
            <w:r>
              <w:t xml:space="preserve">:  Omissions to the bid should be compensated for by adding the estimated costs for remedying the deficiency.  Where items missing in some bids are present in others, an average of quoted prices could be used to compare competitors’ bids.  Alternatively, external sources, such as published price lists, freight tariff schedules, etc., may be appropriate.  The cost determined should be expressed in the evaluation currency and shown in Table 10, column </w:t>
            </w:r>
            <w:r>
              <w:rPr>
                <w:i/>
              </w:rPr>
              <w:t>c</w:t>
            </w:r>
            <w:r>
              <w:t>.</w:t>
            </w:r>
          </w:p>
          <w:p w:rsidR="00BE7A93" w:rsidRDefault="00BE7A93">
            <w:pPr>
              <w:ind w:left="540" w:right="-72" w:hanging="540"/>
            </w:pPr>
          </w:p>
        </w:tc>
      </w:tr>
      <w:tr w:rsidR="00BE7A93">
        <w:tc>
          <w:tcPr>
            <w:tcW w:w="2250" w:type="dxa"/>
          </w:tcPr>
          <w:p w:rsidR="00BE7A93" w:rsidRDefault="00BE7A93">
            <w:pPr>
              <w:ind w:left="360" w:hanging="360"/>
              <w:jc w:val="left"/>
              <w:rPr>
                <w:b/>
              </w:rPr>
            </w:pPr>
          </w:p>
        </w:tc>
        <w:tc>
          <w:tcPr>
            <w:tcW w:w="7110" w:type="dxa"/>
          </w:tcPr>
          <w:p w:rsidR="00BE7A93" w:rsidRDefault="008B307F">
            <w:pPr>
              <w:widowControl w:val="0"/>
              <w:ind w:left="1094" w:right="-72" w:hanging="547"/>
            </w:pPr>
            <w:r>
              <w:t>(f)</w:t>
            </w:r>
            <w:r>
              <w:tab/>
            </w:r>
            <w:r>
              <w:rPr>
                <w:u w:val="single"/>
              </w:rPr>
              <w:t>Adjustments</w:t>
            </w:r>
            <w:r>
              <w:t>:  The ITB specifies which, if any, performance or service factors will be taken into account in the bid evaluation (see, for example, para. 26 of SBDG).  The methodology used in evaluation of these factors should be precisely described in the bid evaluation report and should be fully consistent with the ITB provisions.  Bonuses or additional credits that reduce the evaluated bid price will not be given in the bid evaluation for features that exceed the requirements stated in the bidding documents, unless specifically provided for in the ITB.</w:t>
            </w:r>
            <w:r>
              <w:rPr>
                <w:rStyle w:val="FootnoteReference"/>
              </w:rPr>
              <w:footnoteReference w:id="12"/>
            </w:r>
            <w:r>
              <w:t xml:space="preserve">  The value of adjustments will be expressed in terms of cost, for all works and most goods contracts, and should be shown in Table 10, </w:t>
            </w:r>
            <w:r>
              <w:lastRenderedPageBreak/>
              <w:t xml:space="preserve">column </w:t>
            </w:r>
            <w:r>
              <w:rPr>
                <w:i/>
              </w:rPr>
              <w:t>d</w:t>
            </w:r>
            <w:r>
              <w:t xml:space="preserve"> and expressed in the evaluation currency.</w:t>
            </w:r>
            <w:r>
              <w:rPr>
                <w:rStyle w:val="FootnoteReference"/>
              </w:rPr>
              <w:footnoteReference w:id="13"/>
            </w:r>
          </w:p>
          <w:p w:rsidR="00BE7A93" w:rsidRDefault="00BE7A93">
            <w:pPr>
              <w:ind w:left="1080" w:right="-72" w:hanging="540"/>
            </w:pPr>
          </w:p>
          <w:p w:rsidR="00BE7A93" w:rsidRDefault="008B307F">
            <w:pPr>
              <w:ind w:left="1080" w:right="-72" w:hanging="540"/>
            </w:pPr>
            <w:r>
              <w:t>(g)</w:t>
            </w:r>
            <w:r>
              <w:tab/>
            </w:r>
            <w:r>
              <w:rPr>
                <w:u w:val="single"/>
              </w:rPr>
              <w:t>Priced Deviations</w:t>
            </w:r>
            <w:r>
              <w:t>:  As discussed under para. 5(e), bids with minor deviations may be considered substantially responsive if their further consideration assigns a monetary cost or penalty to the bid for the purpose of bid comparison:</w:t>
            </w:r>
          </w:p>
          <w:p w:rsidR="00BE7A93" w:rsidRDefault="00BE7A93">
            <w:pPr>
              <w:ind w:left="540" w:right="-72" w:hanging="540"/>
            </w:pPr>
          </w:p>
          <w:p w:rsidR="00BE7A93" w:rsidRDefault="008B307F">
            <w:pPr>
              <w:ind w:left="1620" w:right="-72" w:hanging="540"/>
            </w:pPr>
            <w:r>
              <w:t>(i)</w:t>
            </w:r>
            <w:r>
              <w:tab/>
              <w:t>Requests for deviations that are expressed by the bidder in vague terms, such as “we would like an increase in the amount of mobilization advance” or “we wish to discuss changes in the completion schedule” should ordinarily be ignored in bid evaluation.  However, a categorical statement by the bidders taking exception to a requirement in the bidding documents should be treated as a deviation.</w:t>
            </w:r>
          </w:p>
          <w:p w:rsidR="00BE7A93" w:rsidRDefault="00BE7A93">
            <w:pPr>
              <w:ind w:left="1620" w:right="-72" w:hanging="540"/>
            </w:pPr>
          </w:p>
          <w:p w:rsidR="00BE7A93" w:rsidRDefault="008B307F">
            <w:pPr>
              <w:ind w:left="1620" w:right="-72" w:hanging="540"/>
            </w:pPr>
            <w:r>
              <w:t>(ii)</w:t>
            </w:r>
            <w:r>
              <w:tab/>
              <w:t>If a bid requires a faster payment stream than specified in the bidding documents, the penalty is based on the prospective benefit to the bidder.  This situation assumes use of a discounted cash flow using the prevailing commercial interest rates for the currencies of the bid, unless the ITB foresees the eventuality and specifies a rate.</w:t>
            </w:r>
          </w:p>
          <w:p w:rsidR="00BE7A93" w:rsidRDefault="00BE7A93">
            <w:pPr>
              <w:ind w:left="1620" w:right="-72" w:hanging="540"/>
            </w:pPr>
          </w:p>
          <w:p w:rsidR="00BE7A93" w:rsidRDefault="008B307F">
            <w:pPr>
              <w:ind w:left="1620" w:right="-72" w:hanging="540"/>
            </w:pPr>
            <w:r>
              <w:t>(iii)</w:t>
            </w:r>
            <w:r>
              <w:tab/>
              <w:t>If a bid provides for a delivery or completion that is beyond the date specified in the bidding documents but that is nonetheless technically acceptable to the Borrower, the time advantage given should be assessed a penalty specified in the ITB or, if one is not provided, based on the rate of liquidated damages specified in the bidding documents.</w:t>
            </w:r>
          </w:p>
          <w:p w:rsidR="00BE7A93" w:rsidRDefault="00BE7A93">
            <w:pPr>
              <w:ind w:left="540" w:right="-72" w:hanging="540"/>
            </w:pPr>
          </w:p>
          <w:p w:rsidR="00BE7A93" w:rsidRDefault="00BE7A93">
            <w:pPr>
              <w:ind w:left="540" w:right="-72" w:hanging="540"/>
            </w:pPr>
          </w:p>
          <w:p w:rsidR="00BE7A93" w:rsidRDefault="008B307F">
            <w:pPr>
              <w:ind w:left="1080" w:right="-72"/>
            </w:pPr>
            <w:r>
              <w:t xml:space="preserve">The deviations should be priced in the evaluation currency in Table 10, column </w:t>
            </w:r>
            <w:r>
              <w:rPr>
                <w:i/>
              </w:rPr>
              <w:t>e</w:t>
            </w:r>
            <w:r>
              <w:t>.</w:t>
            </w:r>
          </w:p>
          <w:p w:rsidR="00BE7A93" w:rsidRDefault="00BE7A93">
            <w:pPr>
              <w:ind w:left="540" w:right="-72" w:hanging="540"/>
            </w:pPr>
          </w:p>
        </w:tc>
      </w:tr>
      <w:tr w:rsidR="00BE7A93">
        <w:tc>
          <w:tcPr>
            <w:tcW w:w="2250" w:type="dxa"/>
          </w:tcPr>
          <w:p w:rsidR="00BE7A93" w:rsidRDefault="008B307F">
            <w:pPr>
              <w:ind w:left="360" w:hanging="360"/>
              <w:jc w:val="left"/>
              <w:rPr>
                <w:b/>
              </w:rPr>
            </w:pPr>
            <w:r>
              <w:rPr>
                <w:b/>
              </w:rPr>
              <w:lastRenderedPageBreak/>
              <w:t>7.</w:t>
            </w:r>
            <w:r>
              <w:rPr>
                <w:b/>
              </w:rPr>
              <w:tab/>
              <w:t>Determination of Award</w:t>
            </w:r>
          </w:p>
        </w:tc>
        <w:tc>
          <w:tcPr>
            <w:tcW w:w="7110" w:type="dxa"/>
          </w:tcPr>
          <w:p w:rsidR="00BE7A93" w:rsidRDefault="008B307F">
            <w:pPr>
              <w:ind w:left="540" w:right="-72"/>
            </w:pPr>
            <w:r>
              <w:t>In the comparison of bids for works and for most goods, the corrected and discounted bid prices, together with adjustments for omissions, deviations, and specified evaluation factors, have been noted in Table 10.  The bidder with the lowest total is the lowest evaluated cost bidder at this stage, subject to:</w:t>
            </w:r>
          </w:p>
          <w:p w:rsidR="00BE7A93" w:rsidRDefault="00BE7A93">
            <w:pPr>
              <w:ind w:left="540" w:right="-72" w:hanging="540"/>
            </w:pPr>
          </w:p>
          <w:p w:rsidR="00BE7A93" w:rsidRDefault="008B307F" w:rsidP="008B307F">
            <w:pPr>
              <w:numPr>
                <w:ilvl w:val="0"/>
                <w:numId w:val="1"/>
              </w:numPr>
              <w:ind w:left="1080" w:right="-72" w:hanging="540"/>
            </w:pPr>
            <w:r>
              <w:t>Application of domestic preference, if any is allowed;</w:t>
            </w:r>
          </w:p>
          <w:p w:rsidR="00BE7A93" w:rsidRDefault="00BE7A93" w:rsidP="008B307F">
            <w:pPr>
              <w:numPr>
                <w:ilvl w:val="12"/>
                <w:numId w:val="0"/>
              </w:numPr>
              <w:ind w:left="1080" w:right="-72" w:hanging="540"/>
            </w:pPr>
          </w:p>
          <w:p w:rsidR="00BE7A93" w:rsidRDefault="008B307F" w:rsidP="008B307F">
            <w:pPr>
              <w:numPr>
                <w:ilvl w:val="0"/>
                <w:numId w:val="1"/>
              </w:numPr>
              <w:ind w:left="1080" w:right="-72" w:hanging="540"/>
            </w:pPr>
            <w:r>
              <w:t>Application of any discounts, contingent on the simultaneous award of multiple contracts or lots; and</w:t>
            </w:r>
          </w:p>
          <w:p w:rsidR="00BE7A93" w:rsidRDefault="00BE7A93" w:rsidP="008B307F">
            <w:pPr>
              <w:numPr>
                <w:ilvl w:val="12"/>
                <w:numId w:val="0"/>
              </w:numPr>
              <w:ind w:left="1080" w:right="-72" w:hanging="540"/>
            </w:pPr>
          </w:p>
          <w:p w:rsidR="00BE7A93" w:rsidRDefault="008B307F" w:rsidP="008B307F">
            <w:pPr>
              <w:numPr>
                <w:ilvl w:val="0"/>
                <w:numId w:val="1"/>
              </w:numPr>
              <w:ind w:left="1080" w:right="-72" w:hanging="540"/>
            </w:pPr>
            <w:r>
              <w:t>Postqualification evaluation, or, if prequalification has occurred, confirmation of prequalification information.</w:t>
            </w:r>
          </w:p>
          <w:p w:rsidR="00BE7A93" w:rsidRDefault="00BE7A93">
            <w:pPr>
              <w:widowControl w:val="0"/>
              <w:ind w:left="540" w:right="-72" w:hanging="547"/>
            </w:pPr>
          </w:p>
        </w:tc>
      </w:tr>
      <w:tr w:rsidR="00BE7A93">
        <w:tc>
          <w:tcPr>
            <w:tcW w:w="2250" w:type="dxa"/>
          </w:tcPr>
          <w:p w:rsidR="00BE7A93" w:rsidRDefault="00BE7A93">
            <w:pPr>
              <w:ind w:left="360" w:hanging="360"/>
              <w:jc w:val="left"/>
              <w:rPr>
                <w:b/>
              </w:rPr>
            </w:pPr>
          </w:p>
        </w:tc>
        <w:tc>
          <w:tcPr>
            <w:tcW w:w="7110" w:type="dxa"/>
          </w:tcPr>
          <w:p w:rsidR="00BE7A93" w:rsidRDefault="008B307F">
            <w:pPr>
              <w:ind w:left="1080" w:right="-72" w:hanging="540"/>
            </w:pPr>
            <w:r>
              <w:t>(a)</w:t>
            </w:r>
            <w:r>
              <w:tab/>
            </w:r>
            <w:r>
              <w:rPr>
                <w:u w:val="single"/>
              </w:rPr>
              <w:t>Domestic Preference</w:t>
            </w:r>
            <w:r>
              <w:t>:  If domestic preference is allowed in bid evaluation, the ITB will so state and provide detailed procedures to be used in determining the eligibility for preference and the amounts.</w:t>
            </w:r>
          </w:p>
          <w:p w:rsidR="00BE7A93" w:rsidRDefault="00BE7A93">
            <w:pPr>
              <w:ind w:left="540" w:right="-72" w:hanging="540"/>
            </w:pPr>
          </w:p>
          <w:p w:rsidR="00BE7A93" w:rsidRDefault="008B307F">
            <w:pPr>
              <w:ind w:left="1620" w:right="-72" w:hanging="540"/>
            </w:pPr>
            <w:r>
              <w:t>(i)</w:t>
            </w:r>
            <w:r>
              <w:tab/>
              <w:t>With respect to goods contracts, verification of the prevailing import duties and the related import taxes to a nonexempt importer must be made.  If these duties and taxes are less than 15 percent of the CIF or CIP price,</w:t>
            </w:r>
            <w:r>
              <w:rPr>
                <w:rStyle w:val="FootnoteReference"/>
              </w:rPr>
              <w:footnoteReference w:id="14"/>
            </w:r>
            <w:r>
              <w:t xml:space="preserve"> they are to be used as to the amount of preference.  Also, the eligibility of goods for domestic preference must be examined according to the criteria described in the ITB.</w:t>
            </w:r>
            <w:r>
              <w:rPr>
                <w:rStyle w:val="FootnoteReference"/>
              </w:rPr>
              <w:footnoteReference w:id="15"/>
            </w:r>
          </w:p>
          <w:p w:rsidR="00BE7A93" w:rsidRDefault="00BE7A93">
            <w:pPr>
              <w:ind w:left="540" w:right="-72" w:hanging="540"/>
            </w:pPr>
          </w:p>
          <w:p w:rsidR="00BE7A93" w:rsidRDefault="008B307F">
            <w:pPr>
              <w:ind w:left="1620" w:right="-72"/>
            </w:pPr>
            <w:r>
              <w:t xml:space="preserve">The calculations for determining the lowest evaluated bidder are based on a two-step process.  In the second step, if needed, the domestic preference is </w:t>
            </w:r>
            <w:r>
              <w:rPr>
                <w:i/>
              </w:rPr>
              <w:t>added</w:t>
            </w:r>
            <w:r>
              <w:t xml:space="preserve"> (like a tariff) to the CIF or CIP bid prices of the goods offered from abroad.</w:t>
            </w:r>
            <w:r>
              <w:rPr>
                <w:rStyle w:val="FootnoteReference"/>
              </w:rPr>
              <w:footnoteReference w:id="16"/>
            </w:r>
            <w:r>
              <w:t xml:space="preserve">  Care should be taken to separate these prices from the overall bid prices, which may include the costs of internal transportation and related freight insurance, installation, training, and other costs incurred within the Borrower’s country.  Such costs are not to be adjusted for the preference.  The CIF or CIP bid prices used will reflect corrections for errors and discounts and will be adjusted for omissions pertaining to the CIF or CIP prices (such as insufficient spare parts).  They will </w:t>
            </w:r>
            <w:r>
              <w:rPr>
                <w:i/>
              </w:rPr>
              <w:t>not</w:t>
            </w:r>
            <w:r>
              <w:t xml:space="preserve"> reflect adjustments for deviations or specified evaluation factors.  The preference tariff calculated will then be added to the corrected, discounted, and adjusted total prices tabulated in Table 11.</w:t>
            </w:r>
          </w:p>
          <w:p w:rsidR="00BE7A93" w:rsidRDefault="00BE7A93">
            <w:pPr>
              <w:ind w:left="1620" w:right="-72"/>
            </w:pPr>
          </w:p>
          <w:p w:rsidR="00BE7A93" w:rsidRDefault="008B307F">
            <w:pPr>
              <w:ind w:left="1620" w:right="-72"/>
            </w:pPr>
            <w:r>
              <w:lastRenderedPageBreak/>
              <w:t xml:space="preserve">All calculations involved in assessing domestic preference should be clearly shown in Table 11, together with accompanying explanations as necessary.  The lowest evaluated bidder would be the bidder with the lowest price total in column </w:t>
            </w:r>
            <w:r>
              <w:rPr>
                <w:i/>
              </w:rPr>
              <w:t>i</w:t>
            </w:r>
            <w:r>
              <w:t>, unless note 2 of Table 11 applies.</w:t>
            </w:r>
          </w:p>
          <w:p w:rsidR="00BE7A93" w:rsidRDefault="00BE7A93">
            <w:pPr>
              <w:ind w:left="540" w:right="-72" w:hanging="540"/>
            </w:pPr>
          </w:p>
          <w:p w:rsidR="00BE7A93" w:rsidRDefault="008B307F">
            <w:pPr>
              <w:ind w:left="1620" w:right="-72" w:hanging="540"/>
            </w:pPr>
            <w:r>
              <w:t>(ii)</w:t>
            </w:r>
            <w:r>
              <w:tab/>
              <w:t xml:space="preserve">Any domestic preference eligibility allowed under works contracts is dependent on ownership criteria and on the share of work to be undertaken.  The domestic preference is provided by adding 7.5 percent to the corrected and discounted bid prices of bidders not eligible for domestic preference.  The ITB excludes domestic preference application to any provisional sums, as well as to adjustments or priced deviations.  The lowest evaluated bidder is the bidder with the lowest total in column </w:t>
            </w:r>
            <w:r>
              <w:rPr>
                <w:i/>
              </w:rPr>
              <w:t>g</w:t>
            </w:r>
            <w:r>
              <w:t xml:space="preserve"> of Table 12.</w:t>
            </w:r>
          </w:p>
          <w:p w:rsidR="00BE7A93" w:rsidRDefault="00BE7A93">
            <w:pPr>
              <w:ind w:left="540" w:right="-72" w:hanging="540"/>
            </w:pPr>
          </w:p>
        </w:tc>
      </w:tr>
      <w:tr w:rsidR="00BE7A93">
        <w:tc>
          <w:tcPr>
            <w:tcW w:w="2250" w:type="dxa"/>
          </w:tcPr>
          <w:p w:rsidR="00BE7A93" w:rsidRDefault="00BE7A93">
            <w:pPr>
              <w:ind w:left="360" w:hanging="360"/>
              <w:jc w:val="left"/>
              <w:rPr>
                <w:b/>
              </w:rPr>
            </w:pPr>
          </w:p>
        </w:tc>
        <w:tc>
          <w:tcPr>
            <w:tcW w:w="7110" w:type="dxa"/>
          </w:tcPr>
          <w:p w:rsidR="00BE7A93" w:rsidRDefault="008B307F">
            <w:pPr>
              <w:ind w:left="1080" w:right="-72" w:hanging="540"/>
            </w:pPr>
            <w:r>
              <w:t>(b)</w:t>
            </w:r>
            <w:r>
              <w:tab/>
            </w:r>
            <w:r>
              <w:rPr>
                <w:u w:val="single"/>
              </w:rPr>
              <w:t>Cross-Discounts</w:t>
            </w:r>
            <w:r>
              <w:t>:  These are conditional discounts offered in the event that more than one contract or lot will be awarded to the same bidder.  Bid evaluation in such cases can be quite complicated, particularly for goods contracts where domestic preference may apply.  The sizes of cross-discounts offered by each bidder may vary with the potential number of contracts awarded.  The ITB may also limit the number or total value of awards to a bidder on the basis of its financial and technical capacity.</w:t>
            </w:r>
            <w:r>
              <w:rPr>
                <w:rStyle w:val="FootnoteReference"/>
              </w:rPr>
              <w:footnoteReference w:id="17"/>
            </w:r>
            <w:r>
              <w:t xml:space="preserve">  Thus, a bidder offering the lowest evaluated bid on a particular contract may be denied award because of such a restriction.  The Borrower shall select the optimum combination of awards on the basis of least overall cost of the total contract package, consistent with the qualification criteria.  (Refer to </w:t>
            </w:r>
            <w:r>
              <w:rPr>
                <w:i/>
              </w:rPr>
              <w:t>Guidelines</w:t>
            </w:r>
            <w:r>
              <w:t>, para. 2.4.)  Presentations of the calculations should be made on an attachment to the report, which should include the bid evaluation(s) for the other contracts, if they have been evaluated separately.</w:t>
            </w:r>
          </w:p>
          <w:p w:rsidR="00BE7A93" w:rsidRDefault="00BE7A93">
            <w:pPr>
              <w:ind w:left="1080" w:right="-72" w:hanging="540"/>
            </w:pPr>
          </w:p>
          <w:p w:rsidR="00BE7A93" w:rsidRDefault="008B307F">
            <w:pPr>
              <w:ind w:left="1080" w:right="-72" w:hanging="540"/>
            </w:pPr>
            <w:r>
              <w:t>(c)</w:t>
            </w:r>
            <w:r>
              <w:tab/>
            </w:r>
            <w:r>
              <w:rPr>
                <w:u w:val="single"/>
              </w:rPr>
              <w:t>Qualification</w:t>
            </w:r>
            <w:r>
              <w:t>:  If prequalification was conducted, the bidder whose bid is the lowest evaluated should receive the award, unless the bidder’s qualifications have since materially deteriorated or the bidder has since received additional work that overstresses its capacity.  The Borrower should satisfy itself fully on both accounts.</w:t>
            </w:r>
          </w:p>
          <w:p w:rsidR="00BE7A93" w:rsidRDefault="00BE7A93">
            <w:pPr>
              <w:ind w:left="540" w:right="-72" w:hanging="540"/>
            </w:pPr>
          </w:p>
          <w:p w:rsidR="00BE7A93" w:rsidRDefault="008B307F">
            <w:pPr>
              <w:ind w:left="1080" w:right="-72"/>
            </w:pPr>
            <w:r>
              <w:t xml:space="preserve">Where prequalification has not occurred, the prospective </w:t>
            </w:r>
            <w:r>
              <w:lastRenderedPageBreak/>
              <w:t>awardee should be subjected to postqualification, the procedures for which are described in the ITB.</w:t>
            </w:r>
            <w:r>
              <w:rPr>
                <w:rStyle w:val="FootnoteReference"/>
              </w:rPr>
              <w:footnoteReference w:id="18"/>
            </w:r>
          </w:p>
          <w:p w:rsidR="00BE7A93" w:rsidRDefault="00BE7A93">
            <w:pPr>
              <w:ind w:left="1080" w:right="-72"/>
            </w:pPr>
          </w:p>
          <w:p w:rsidR="00BE7A93" w:rsidRDefault="008B307F">
            <w:pPr>
              <w:ind w:left="1080" w:right="-72"/>
            </w:pPr>
            <w:r>
              <w:t xml:space="preserve">If the lowest evaluated bidder fails postqualification, its bid should be rejected, and the next ranked bidder should then be subject to postqualification examination.  If successful, this bidder should receive the award.  If not, the process continues.  (Refer to </w:t>
            </w:r>
            <w:r>
              <w:rPr>
                <w:i/>
              </w:rPr>
              <w:t>Guidelines</w:t>
            </w:r>
            <w:r>
              <w:t>, para. 2.57.)</w:t>
            </w:r>
          </w:p>
          <w:p w:rsidR="00BE7A93" w:rsidRDefault="00BE7A93">
            <w:pPr>
              <w:ind w:left="1080" w:right="-72"/>
            </w:pPr>
          </w:p>
          <w:p w:rsidR="00BE7A93" w:rsidRDefault="008B307F">
            <w:pPr>
              <w:ind w:left="1080" w:right="-72"/>
            </w:pPr>
            <w:r>
              <w:t>The rejection of a bid for reasons of qualification requires substantial justification, which should be clearly documented in attachments to the report.  A history of poor performance may be considered a substantial justification.</w:t>
            </w:r>
          </w:p>
          <w:p w:rsidR="00BE7A93" w:rsidRDefault="00BE7A93">
            <w:pPr>
              <w:ind w:left="1080" w:right="-72" w:hanging="540"/>
            </w:pPr>
          </w:p>
        </w:tc>
      </w:tr>
      <w:tr w:rsidR="00BE7A93">
        <w:tc>
          <w:tcPr>
            <w:tcW w:w="2250" w:type="dxa"/>
          </w:tcPr>
          <w:p w:rsidR="00BE7A93" w:rsidRDefault="00BE7A93">
            <w:pPr>
              <w:ind w:left="360" w:hanging="360"/>
              <w:jc w:val="left"/>
              <w:rPr>
                <w:b/>
              </w:rPr>
            </w:pPr>
          </w:p>
        </w:tc>
        <w:tc>
          <w:tcPr>
            <w:tcW w:w="7110" w:type="dxa"/>
          </w:tcPr>
          <w:p w:rsidR="00BE7A93" w:rsidRDefault="008B307F">
            <w:pPr>
              <w:ind w:left="1080" w:right="-72" w:hanging="540"/>
            </w:pPr>
            <w:r>
              <w:t>(d)</w:t>
            </w:r>
            <w:r>
              <w:tab/>
            </w:r>
            <w:r>
              <w:rPr>
                <w:u w:val="single"/>
              </w:rPr>
              <w:t>Alternative Bids</w:t>
            </w:r>
            <w:r>
              <w:t>:  The ITB may request or allow the Borrower to accept alternative bids under the stipulation that only the alternative submitted by the lowest evaluated bidder and conforming to the bidding documents will be considered.</w:t>
            </w:r>
          </w:p>
          <w:p w:rsidR="00BE7A93" w:rsidRDefault="00BE7A93">
            <w:pPr>
              <w:ind w:left="540" w:right="-72" w:hanging="540"/>
            </w:pPr>
          </w:p>
          <w:p w:rsidR="00BE7A93" w:rsidRDefault="008B307F">
            <w:pPr>
              <w:ind w:left="1620" w:right="-72" w:hanging="540"/>
            </w:pPr>
            <w:r>
              <w:t>(i)</w:t>
            </w:r>
            <w:r>
              <w:tab/>
              <w:t>For works, the ITBs may allow alternative technical solutions and/or alternative times for completion.</w:t>
            </w:r>
          </w:p>
          <w:p w:rsidR="00BE7A93" w:rsidRDefault="00BE7A93">
            <w:pPr>
              <w:ind w:left="1620" w:right="-72" w:hanging="540"/>
            </w:pPr>
          </w:p>
          <w:p w:rsidR="00BE7A93" w:rsidRDefault="008B307F">
            <w:pPr>
              <w:ind w:left="1620" w:right="-72" w:hanging="540"/>
            </w:pPr>
            <w:r>
              <w:t>(ii)</w:t>
            </w:r>
            <w:r>
              <w:tab/>
              <w:t>For goods, the ITB may allow for submission of an alternative payment schedule.  The same ITB (paras. 11.2(b)(ii) or (iii)) may also require bidders to submit, in addition to any CIF or CIP bids, similar bids less transport or insurance, such as FCA or CFR.</w:t>
            </w:r>
            <w:r>
              <w:rPr>
                <w:rStyle w:val="FootnoteReference"/>
              </w:rPr>
              <w:footnoteReference w:id="19"/>
            </w:r>
            <w:r>
              <w:t xml:space="preserve">  The Borrower, if it is willing to accept the alternative bid offered by the lowest evaluated bidder, should provide justification for doing so.</w:t>
            </w:r>
            <w:r>
              <w:rPr>
                <w:rStyle w:val="FootnoteReference"/>
              </w:rPr>
              <w:footnoteReference w:id="20"/>
            </w:r>
          </w:p>
          <w:p w:rsidR="00BE7A93" w:rsidRDefault="00BE7A93">
            <w:pPr>
              <w:ind w:left="540" w:right="-72" w:hanging="540"/>
            </w:pPr>
          </w:p>
          <w:p w:rsidR="00BE7A93" w:rsidRDefault="008B307F">
            <w:pPr>
              <w:ind w:left="1080" w:right="-72"/>
            </w:pPr>
            <w:r>
              <w:t>Calculations for the evaluation of alternatives should be provided in an attachment to the report.</w:t>
            </w:r>
          </w:p>
          <w:p w:rsidR="00BE7A93" w:rsidRDefault="00BE7A93">
            <w:pPr>
              <w:ind w:left="1080" w:right="-72"/>
            </w:pPr>
          </w:p>
          <w:p w:rsidR="00BE7A93" w:rsidRDefault="008B307F">
            <w:pPr>
              <w:ind w:left="1080" w:right="-72" w:hanging="540"/>
            </w:pPr>
            <w:r>
              <w:t>(e)</w:t>
            </w:r>
            <w:r>
              <w:tab/>
            </w:r>
            <w:r>
              <w:rPr>
                <w:u w:val="single"/>
              </w:rPr>
              <w:t>Proposed Award</w:t>
            </w:r>
            <w:r>
              <w:t xml:space="preserve">:  The amount of the proposed award shall be the bid price as submitted by the winning bidder and adjusted as described in the ITB for corrections, any discounts (including cross-discounts), and acceptance by the Borrower of alternative offers from the lowest evaluated bidder.  Adjustments to the final price and scope of the </w:t>
            </w:r>
            <w:r>
              <w:lastRenderedPageBreak/>
              <w:t>contract to correct for acceptable omissions and quantity variations in the bid may be negotiated with the lowest evaluated bidder.</w:t>
            </w:r>
            <w:r>
              <w:rPr>
                <w:rStyle w:val="FootnoteReference"/>
              </w:rPr>
              <w:footnoteReference w:id="21"/>
            </w:r>
            <w:r>
              <w:t xml:space="preserve">  Prior concurrence of the Bank with the proposed award is required before such negotiations may be entered into (</w:t>
            </w:r>
            <w:r>
              <w:rPr>
                <w:i/>
              </w:rPr>
              <w:t>Guidelines</w:t>
            </w:r>
            <w:r>
              <w:t>, para. 2.62).  Table 13 should be filled out to establish the actual amount of the contract award.</w:t>
            </w:r>
          </w:p>
          <w:p w:rsidR="00BE7A93" w:rsidRDefault="00BE7A93">
            <w:pPr>
              <w:ind w:left="540" w:right="-72" w:hanging="540"/>
            </w:pPr>
          </w:p>
          <w:p w:rsidR="00BE7A93" w:rsidRDefault="008B307F">
            <w:pPr>
              <w:ind w:left="1080" w:right="-72"/>
            </w:pPr>
            <w:r>
              <w:t>If (a) none of the bids are found to be responsive, (b) bids are unreasonably high in price compared with earlier estimates, or (c) none of the bidders are qualified, the Borrower may consider rejection of all bids (prior Bank concurrence is required) (</w:t>
            </w:r>
            <w:r>
              <w:rPr>
                <w:i/>
              </w:rPr>
              <w:t>Guidelines</w:t>
            </w:r>
            <w:r>
              <w:t>, paras. 2.59–2.62).</w:t>
            </w:r>
          </w:p>
          <w:p w:rsidR="00BE7A93" w:rsidRDefault="00BE7A93">
            <w:pPr>
              <w:ind w:left="1080" w:right="-72" w:hanging="540"/>
            </w:pPr>
          </w:p>
        </w:tc>
      </w:tr>
      <w:tr w:rsidR="00BE7A93">
        <w:tc>
          <w:tcPr>
            <w:tcW w:w="2250" w:type="dxa"/>
          </w:tcPr>
          <w:p w:rsidR="00BE7A93" w:rsidRDefault="00BE7A93">
            <w:pPr>
              <w:ind w:left="360" w:hanging="360"/>
              <w:jc w:val="left"/>
              <w:rPr>
                <w:b/>
              </w:rPr>
            </w:pPr>
          </w:p>
        </w:tc>
        <w:tc>
          <w:tcPr>
            <w:tcW w:w="7110" w:type="dxa"/>
          </w:tcPr>
          <w:p w:rsidR="00BE7A93" w:rsidRDefault="008B307F">
            <w:pPr>
              <w:ind w:left="1080" w:right="-72" w:hanging="540"/>
            </w:pPr>
            <w:r>
              <w:t>(f)</w:t>
            </w:r>
            <w:r>
              <w:tab/>
            </w:r>
            <w:r>
              <w:rPr>
                <w:u w:val="single"/>
              </w:rPr>
              <w:t>Report Submission</w:t>
            </w:r>
          </w:p>
          <w:p w:rsidR="00BE7A93" w:rsidRDefault="00BE7A93">
            <w:pPr>
              <w:ind w:left="540" w:right="-72" w:hanging="540"/>
            </w:pPr>
          </w:p>
          <w:p w:rsidR="00BE7A93" w:rsidRDefault="008B307F">
            <w:pPr>
              <w:ind w:left="1620" w:right="-72" w:hanging="540"/>
            </w:pPr>
            <w:r>
              <w:t>(i)</w:t>
            </w:r>
            <w:r>
              <w:tab/>
            </w:r>
            <w:r>
              <w:rPr>
                <w:i/>
              </w:rPr>
              <w:t>Prior Review</w:t>
            </w:r>
            <w:r>
              <w:t xml:space="preserve">:  In accordance with the loan agreement, the Borrower must submit the completed bid evaluation report containing the required summary to the Bank as soon as possible after bid opening, preferably no later than three (3) weeks prior to the expiration of the bid validity period.  The report </w:t>
            </w:r>
            <w:r>
              <w:rPr>
                <w:spacing w:val="-6"/>
              </w:rPr>
              <w:t>should include the appropriate items listed in Annex V.</w:t>
            </w:r>
          </w:p>
          <w:p w:rsidR="00BE7A93" w:rsidRDefault="00BE7A93">
            <w:pPr>
              <w:ind w:left="1620" w:right="-72" w:hanging="540"/>
            </w:pPr>
          </w:p>
          <w:p w:rsidR="00BE7A93" w:rsidRDefault="008B307F">
            <w:pPr>
              <w:ind w:left="1620" w:right="-72"/>
            </w:pPr>
            <w:r>
              <w:t>Borrowers are encouraged to request assistance as needed from the Bank in explaining the evaluation procedures.  However, the Bank will not participate in the evaluation itself.</w:t>
            </w:r>
          </w:p>
          <w:p w:rsidR="00BE7A93" w:rsidRDefault="00BE7A93">
            <w:pPr>
              <w:ind w:left="1620" w:right="-72" w:hanging="540"/>
            </w:pPr>
          </w:p>
          <w:p w:rsidR="00BE7A93" w:rsidRDefault="008B307F">
            <w:pPr>
              <w:ind w:left="1620" w:right="-72" w:hanging="540"/>
            </w:pPr>
            <w:r>
              <w:t>(ii)</w:t>
            </w:r>
            <w:r>
              <w:tab/>
            </w:r>
            <w:r>
              <w:rPr>
                <w:i/>
              </w:rPr>
              <w:t>Post Review</w:t>
            </w:r>
            <w:r>
              <w:t>:  For contracts not subject to prior review, the Borrower may award the contract upon completion of bid evaluation (</w:t>
            </w:r>
            <w:r>
              <w:rPr>
                <w:i/>
              </w:rPr>
              <w:t>Guidelines</w:t>
            </w:r>
            <w:r>
              <w:t>, Appendix 1, para. 4).  As stated therein, subsequent submission of the bid evaluation report to the Bank is required prior to delivery of a withdrawal application, or if a Special Account is used, prior to its first replenishment application.  These provisions do not apply if Statements of Expenditures are used, whereby the evaluation and other documents are kept by the Borrower, subject to future review by the Bank.</w:t>
            </w:r>
          </w:p>
          <w:p w:rsidR="00BE7A93" w:rsidRDefault="00BE7A93">
            <w:pPr>
              <w:ind w:left="540" w:right="-72" w:hanging="540"/>
            </w:pPr>
          </w:p>
          <w:p w:rsidR="00BE7A93" w:rsidRDefault="008B307F">
            <w:pPr>
              <w:ind w:left="1080" w:right="-72" w:hanging="540"/>
            </w:pPr>
            <w:r>
              <w:t>(g)</w:t>
            </w:r>
            <w:r>
              <w:tab/>
            </w:r>
            <w:r>
              <w:rPr>
                <w:u w:val="single"/>
              </w:rPr>
              <w:t>Review by the Bank</w:t>
            </w:r>
            <w:r>
              <w:t xml:space="preserve">:  Upon receipt by the Bank, all contracts subject to prior review will be reviewed.  Borrowers may be requested to provide additional </w:t>
            </w:r>
            <w:r>
              <w:lastRenderedPageBreak/>
              <w:t>information and justification for the recommendations.  The Bank will not contact bidders.  However, it may request the Borrower to do so for necessary clarifications.  When the Bank is satisfied with the evaluation of bids and recommendations of award, a “no-objection” written communication will be issued by the Bank official designated for such correspondence.</w:t>
            </w:r>
          </w:p>
          <w:p w:rsidR="00BE7A93" w:rsidRDefault="00BE7A93">
            <w:pPr>
              <w:ind w:left="1080" w:right="-72" w:hanging="540"/>
            </w:pPr>
          </w:p>
          <w:p w:rsidR="00BE7A93" w:rsidRDefault="008B307F">
            <w:pPr>
              <w:ind w:left="1080" w:right="-72"/>
            </w:pPr>
            <w:r>
              <w:t>For contracts subject to post review, any doubts about the justification for award should be raised with the Bank prior to award signing.  Borrowers should ensure that all correspondence received from bidders concerning evaluation has been taken into account.  The Bank does not finance contracts that have not been procured in accordance with the loan agreement.</w:t>
            </w:r>
            <w:r>
              <w:rPr>
                <w:rStyle w:val="FootnoteReference"/>
              </w:rPr>
              <w:footnoteReference w:id="22"/>
            </w:r>
          </w:p>
          <w:p w:rsidR="00BE7A93" w:rsidRDefault="00BE7A93">
            <w:pPr>
              <w:ind w:left="1080" w:right="-72" w:hanging="540"/>
            </w:pPr>
          </w:p>
          <w:p w:rsidR="00BE7A93" w:rsidRDefault="008B307F">
            <w:pPr>
              <w:ind w:left="1080" w:right="-72" w:hanging="540"/>
            </w:pPr>
            <w:r>
              <w:t>(h)</w:t>
            </w:r>
            <w:r>
              <w:tab/>
            </w:r>
            <w:r>
              <w:rPr>
                <w:u w:val="single"/>
              </w:rPr>
              <w:t>Award of Contract</w:t>
            </w:r>
            <w:r>
              <w:t>:  Bid securities of unsuccessful bidders should be returned promptly after award has been made.  However, if contract effectiveness is contingent on the receipt of a performance security or other condition, the Borrower may consider seeking an appropriate extension of time for the bid validity and the accompanying bid security of the next two lowest bidders.</w:t>
            </w:r>
          </w:p>
          <w:p w:rsidR="00BE7A93" w:rsidRDefault="00BE7A93">
            <w:pPr>
              <w:ind w:left="540" w:right="-72" w:hanging="540"/>
            </w:pPr>
          </w:p>
          <w:p w:rsidR="00BE7A93" w:rsidRDefault="00BE7A93">
            <w:pPr>
              <w:ind w:left="540" w:right="-72" w:hanging="540"/>
            </w:pPr>
          </w:p>
          <w:p w:rsidR="00BE7A93" w:rsidRDefault="008B307F">
            <w:pPr>
              <w:ind w:left="1080" w:right="-72"/>
            </w:pPr>
            <w:r>
              <w:t xml:space="preserve">As mentioned in the Preface, upon confirmation by the Borrower that the award has been made, the Bank is authorized to publish a description of the contract, the name and nationality of the contract awardee, and the contract price.  Any further information on the bids or on their evaluation, including the bid evaluation report, is held in confidence by the Bank.  Unsuccessful bidders are allowed under the </w:t>
            </w:r>
            <w:r>
              <w:rPr>
                <w:i/>
              </w:rPr>
              <w:t>Guidelines</w:t>
            </w:r>
            <w:r>
              <w:t xml:space="preserve"> (Appendix 4, para. 15) to seek a debriefing with the Borrower, and, additionally, with the Bank.  In anticipation of this and/or any post reviews by the Bank, the Borrower should ensure that bidding documents and evaluations are securely stored.</w:t>
            </w:r>
          </w:p>
        </w:tc>
      </w:tr>
    </w:tbl>
    <w:p w:rsidR="00BE7A93" w:rsidRDefault="00BE7A93"/>
    <w:p w:rsidR="00BE7A93" w:rsidRDefault="00BE7A93">
      <w:pPr>
        <w:pStyle w:val="Heading1"/>
        <w:sectPr w:rsidR="00BE7A93">
          <w:headerReference w:type="even" r:id="rId28"/>
          <w:headerReference w:type="default" r:id="rId29"/>
          <w:headerReference w:type="first" r:id="rId30"/>
          <w:footnotePr>
            <w:numRestart w:val="eachSect"/>
          </w:footnotePr>
          <w:pgSz w:w="12240" w:h="15840" w:code="1"/>
          <w:pgMar w:top="1440" w:right="1440" w:bottom="1440" w:left="1800" w:header="720" w:footer="720" w:gutter="0"/>
          <w:cols w:space="720"/>
          <w:noEndnote/>
          <w:titlePg/>
        </w:sectPr>
      </w:pPr>
    </w:p>
    <w:p w:rsidR="00BE7A93" w:rsidRDefault="008B307F">
      <w:pPr>
        <w:pStyle w:val="Heading1"/>
      </w:pPr>
      <w:bookmarkStart w:id="43" w:name="_Toc349446047"/>
      <w:bookmarkStart w:id="44" w:name="_Toc349446122"/>
      <w:bookmarkStart w:id="45" w:name="_Toc349989225"/>
      <w:r>
        <w:lastRenderedPageBreak/>
        <w:t>Annex II.  Bid Opening Checklist</w:t>
      </w:r>
      <w:bookmarkEnd w:id="43"/>
      <w:bookmarkEnd w:id="44"/>
      <w:bookmarkEnd w:id="45"/>
    </w:p>
    <w:p w:rsidR="00BE7A93" w:rsidRDefault="008B307F">
      <w:pPr>
        <w:jc w:val="center"/>
      </w:pPr>
      <w:r>
        <w:t>(To be filled out for each bid as it is read out)</w:t>
      </w:r>
    </w:p>
    <w:p w:rsidR="00BE7A93" w:rsidRDefault="00BE7A93"/>
    <w:p w:rsidR="00BE7A93" w:rsidRDefault="00BE7A93"/>
    <w:p w:rsidR="00BE7A93" w:rsidRDefault="008B307F">
      <w:pPr>
        <w:tabs>
          <w:tab w:val="left" w:pos="9000"/>
        </w:tabs>
      </w:pPr>
      <w:r>
        <w:t xml:space="preserve">Contract Reference:  </w:t>
      </w:r>
      <w:r>
        <w:rPr>
          <w:u w:val="single"/>
        </w:rPr>
        <w:tab/>
      </w:r>
    </w:p>
    <w:p w:rsidR="00BE7A93" w:rsidRDefault="00BE7A93">
      <w:pPr>
        <w:tabs>
          <w:tab w:val="left" w:pos="5760"/>
          <w:tab w:val="left" w:pos="6120"/>
          <w:tab w:val="left" w:pos="9000"/>
        </w:tabs>
      </w:pPr>
    </w:p>
    <w:p w:rsidR="00BE7A93" w:rsidRDefault="008B307F">
      <w:pPr>
        <w:tabs>
          <w:tab w:val="left" w:pos="5760"/>
          <w:tab w:val="left" w:pos="6120"/>
          <w:tab w:val="left" w:pos="9000"/>
        </w:tabs>
      </w:pPr>
      <w:r>
        <w:t xml:space="preserve">Bid Opening Date:  </w:t>
      </w:r>
      <w:r>
        <w:rPr>
          <w:u w:val="single"/>
        </w:rPr>
        <w:tab/>
      </w:r>
      <w:r>
        <w:tab/>
        <w:t xml:space="preserve">Time:  </w:t>
      </w:r>
      <w:r>
        <w:rPr>
          <w:u w:val="single"/>
        </w:rPr>
        <w:tab/>
      </w:r>
    </w:p>
    <w:p w:rsidR="00BE7A93" w:rsidRDefault="00BE7A93">
      <w:pPr>
        <w:tabs>
          <w:tab w:val="left" w:pos="9000"/>
        </w:tabs>
      </w:pPr>
    </w:p>
    <w:p w:rsidR="00BE7A93" w:rsidRDefault="008B307F">
      <w:pPr>
        <w:tabs>
          <w:tab w:val="left" w:pos="9000"/>
        </w:tabs>
      </w:pPr>
      <w:r>
        <w:t xml:space="preserve">Name of Bidder:  </w:t>
      </w:r>
      <w:r>
        <w:rPr>
          <w:u w:val="single"/>
        </w:rPr>
        <w:tab/>
      </w:r>
    </w:p>
    <w:p w:rsidR="00BE7A93" w:rsidRDefault="00BE7A93"/>
    <w:p w:rsidR="00BE7A93" w:rsidRDefault="00BE7A93"/>
    <w:p w:rsidR="00BE7A93" w:rsidRDefault="008B307F">
      <w:r>
        <w:t>(a)</w:t>
      </w:r>
      <w:r>
        <w:tab/>
        <w:t>Is outer envelope of bid sealed?</w:t>
      </w:r>
    </w:p>
    <w:p w:rsidR="00BE7A93" w:rsidRDefault="00BE7A93"/>
    <w:p w:rsidR="00BE7A93" w:rsidRDefault="008B307F">
      <w:r>
        <w:t>(b)</w:t>
      </w:r>
      <w:r>
        <w:tab/>
        <w:t>Is bid form completed and signed?</w:t>
      </w:r>
    </w:p>
    <w:p w:rsidR="00BE7A93" w:rsidRDefault="00BE7A93"/>
    <w:p w:rsidR="00BE7A93" w:rsidRDefault="008B307F">
      <w:r>
        <w:t>(c)</w:t>
      </w:r>
      <w:r>
        <w:tab/>
        <w:t>Expiration date of bid:</w:t>
      </w:r>
    </w:p>
    <w:p w:rsidR="00BE7A93" w:rsidRDefault="00BE7A93"/>
    <w:p w:rsidR="00BE7A93" w:rsidRDefault="008B307F">
      <w:r>
        <w:t>(d)</w:t>
      </w:r>
      <w:r>
        <w:tab/>
        <w:t>Is documentary authority for signing enclosed?</w:t>
      </w:r>
    </w:p>
    <w:p w:rsidR="00BE7A93" w:rsidRDefault="00BE7A93"/>
    <w:p w:rsidR="00BE7A93" w:rsidRDefault="008B307F">
      <w:pPr>
        <w:tabs>
          <w:tab w:val="left" w:pos="720"/>
          <w:tab w:val="left" w:pos="5760"/>
          <w:tab w:val="left" w:pos="7200"/>
        </w:tabs>
      </w:pPr>
      <w:r>
        <w:t>(e)</w:t>
      </w:r>
      <w:r>
        <w:tab/>
        <w:t>Amount of bid security (if required):</w:t>
      </w:r>
      <w:r>
        <w:tab/>
      </w:r>
      <w:r>
        <w:rPr>
          <w:u w:val="single"/>
        </w:rPr>
        <w:tab/>
      </w:r>
      <w:r>
        <w:t xml:space="preserve"> (state currency)</w:t>
      </w:r>
    </w:p>
    <w:p w:rsidR="00BE7A93" w:rsidRDefault="00BE7A93"/>
    <w:p w:rsidR="00BE7A93" w:rsidRDefault="008B307F">
      <w:r>
        <w:t>(f)</w:t>
      </w:r>
      <w:r>
        <w:tab/>
        <w:t>Describe any “Substitution,” “Withdrawal,” or “Modification” submitted</w:t>
      </w:r>
    </w:p>
    <w:p w:rsidR="00BE7A93" w:rsidRDefault="00BE7A93"/>
    <w:p w:rsidR="00BE7A93" w:rsidRDefault="008B307F">
      <w:r>
        <w:t>(g)</w:t>
      </w:r>
      <w:r>
        <w:tab/>
        <w:t>Describe any alternative bid made:</w:t>
      </w:r>
    </w:p>
    <w:p w:rsidR="00BE7A93" w:rsidRDefault="00BE7A93"/>
    <w:p w:rsidR="00BE7A93" w:rsidRDefault="008B307F">
      <w:r>
        <w:t>(h)</w:t>
      </w:r>
      <w:r>
        <w:tab/>
        <w:t>Describe any discounts or modifications offered:</w:t>
      </w:r>
    </w:p>
    <w:p w:rsidR="00BE7A93" w:rsidRDefault="00BE7A93"/>
    <w:p w:rsidR="00BE7A93" w:rsidRDefault="008B307F">
      <w:r>
        <w:t>(i)</w:t>
      </w:r>
      <w:r>
        <w:tab/>
        <w:t>Additional comments:</w:t>
      </w:r>
      <w:r>
        <w:rPr>
          <w:rStyle w:val="FootnoteReference"/>
        </w:rPr>
        <w:footnoteReference w:id="23"/>
      </w:r>
    </w:p>
    <w:p w:rsidR="00BE7A93" w:rsidRDefault="00BE7A93"/>
    <w:p w:rsidR="00BE7A93" w:rsidRDefault="008B307F">
      <w:r>
        <w:t>(j)</w:t>
      </w:r>
      <w:r>
        <w:tab/>
        <w:t>Name of bidder or representative present:</w:t>
      </w:r>
    </w:p>
    <w:p w:rsidR="00BE7A93" w:rsidRDefault="00BE7A93"/>
    <w:p w:rsidR="00BE7A93" w:rsidRDefault="008B307F">
      <w:pPr>
        <w:tabs>
          <w:tab w:val="left" w:pos="720"/>
          <w:tab w:val="left" w:pos="4320"/>
        </w:tabs>
      </w:pPr>
      <w:r>
        <w:t>(k)</w:t>
      </w:r>
      <w:r>
        <w:tab/>
        <w:t xml:space="preserve">Total bid price:  </w:t>
      </w:r>
      <w:r>
        <w:rPr>
          <w:u w:val="single"/>
        </w:rPr>
        <w:tab/>
      </w:r>
      <w:r>
        <w:t xml:space="preserve"> (list currencies and amounts or percentages)</w:t>
      </w:r>
      <w:r>
        <w:rPr>
          <w:rStyle w:val="FootnoteReference"/>
        </w:rPr>
        <w:footnoteReference w:id="24"/>
      </w:r>
    </w:p>
    <w:p w:rsidR="00BE7A93" w:rsidRDefault="00BE7A93"/>
    <w:p w:rsidR="00BE7A93" w:rsidRDefault="00BE7A93"/>
    <w:p w:rsidR="00BE7A93" w:rsidRDefault="00BE7A93"/>
    <w:p w:rsidR="00BE7A93" w:rsidRDefault="008B307F">
      <w:pPr>
        <w:tabs>
          <w:tab w:val="left" w:pos="6480"/>
          <w:tab w:val="left" w:pos="6840"/>
          <w:tab w:val="left" w:pos="9000"/>
        </w:tabs>
      </w:pPr>
      <w:r>
        <w:t xml:space="preserve">Signature of responsible official:  </w:t>
      </w:r>
      <w:r>
        <w:rPr>
          <w:u w:val="single"/>
        </w:rPr>
        <w:tab/>
      </w:r>
      <w:r>
        <w:tab/>
        <w:t xml:space="preserve">Date:  </w:t>
      </w:r>
      <w:r>
        <w:rPr>
          <w:u w:val="single"/>
        </w:rPr>
        <w:tab/>
      </w:r>
    </w:p>
    <w:p w:rsidR="00BE7A93" w:rsidRDefault="00BE7A93"/>
    <w:p w:rsidR="00BE7A93" w:rsidRDefault="00BE7A93">
      <w:pPr>
        <w:sectPr w:rsidR="00BE7A93">
          <w:headerReference w:type="even" r:id="rId31"/>
          <w:headerReference w:type="first" r:id="rId32"/>
          <w:footnotePr>
            <w:numRestart w:val="eachSect"/>
          </w:footnotePr>
          <w:pgSz w:w="12240" w:h="15840" w:code="1"/>
          <w:pgMar w:top="1440" w:right="1440" w:bottom="1440" w:left="1800" w:header="720" w:footer="720" w:gutter="0"/>
          <w:cols w:space="720"/>
          <w:noEndnote/>
          <w:titlePg/>
        </w:sectPr>
      </w:pPr>
    </w:p>
    <w:p w:rsidR="00BE7A93" w:rsidRDefault="00BE7A93"/>
    <w:p w:rsidR="00BE7A93" w:rsidRDefault="00BE7A93"/>
    <w:p w:rsidR="00BE7A93" w:rsidRDefault="00BE7A93">
      <w:pPr>
        <w:pStyle w:val="Heading1"/>
        <w:sectPr w:rsidR="00BE7A93">
          <w:headerReference w:type="first" r:id="rId33"/>
          <w:footnotePr>
            <w:numRestart w:val="eachSect"/>
          </w:footnotePr>
          <w:pgSz w:w="12240" w:h="15840" w:code="1"/>
          <w:pgMar w:top="1440" w:right="1440" w:bottom="1440" w:left="1800" w:header="720" w:footer="720" w:gutter="0"/>
          <w:cols w:space="720"/>
          <w:noEndnote/>
          <w:titlePg/>
        </w:sectPr>
      </w:pPr>
    </w:p>
    <w:p w:rsidR="00BE7A93" w:rsidRDefault="008B307F">
      <w:pPr>
        <w:pStyle w:val="Heading1"/>
      </w:pPr>
      <w:bookmarkStart w:id="46" w:name="_Toc349446048"/>
      <w:bookmarkStart w:id="47" w:name="_Toc349446123"/>
      <w:bookmarkStart w:id="48" w:name="_Toc349989226"/>
      <w:r>
        <w:lastRenderedPageBreak/>
        <w:t>Annex III.  Eligibility for the Provision of Goods, Works, and Services in Bank-Financed Procurement</w:t>
      </w:r>
      <w:bookmarkEnd w:id="46"/>
      <w:bookmarkEnd w:id="47"/>
      <w:bookmarkEnd w:id="48"/>
    </w:p>
    <w:p w:rsidR="00BE7A93" w:rsidRDefault="00BE7A93"/>
    <w:p w:rsidR="00BE7A93" w:rsidRDefault="008B307F">
      <w:pPr>
        <w:jc w:val="center"/>
      </w:pPr>
      <w:r>
        <w:t>As of January 1998</w:t>
      </w:r>
    </w:p>
    <w:p w:rsidR="00BE7A93" w:rsidRDefault="00BE7A93"/>
    <w:p w:rsidR="00BE7A93" w:rsidRDefault="008B307F">
      <w:r>
        <w:t xml:space="preserve">For the information of borrowers and bidders, and with reference to paragraph 1.6, footnote 9, of the </w:t>
      </w:r>
      <w:r>
        <w:rPr>
          <w:i/>
        </w:rPr>
        <w:t>Guidelines:  Procurement under IBRD Loans and IDA Credits</w:t>
      </w:r>
      <w:r>
        <w:t>, dated January 1995, revised January and August 1996, and September 1997, set forth below is a list of countries from which bidders, goods, and services are not eligible to participate in procurement financed by the bank or IDA.</w:t>
      </w:r>
      <w:r>
        <w:rPr>
          <w:rStyle w:val="FootnoteReference"/>
        </w:rPr>
        <w:footnoteReference w:id="25"/>
      </w:r>
    </w:p>
    <w:p w:rsidR="00BE7A93" w:rsidRDefault="00BE7A93"/>
    <w:p w:rsidR="00BE7A93" w:rsidRDefault="008B307F">
      <w:pPr>
        <w:ind w:left="720"/>
      </w:pPr>
      <w:r>
        <w:t>•</w:t>
      </w:r>
      <w:r>
        <w:tab/>
        <w:t>Andorra</w:t>
      </w:r>
    </w:p>
    <w:p w:rsidR="00BE7A93" w:rsidRDefault="008B307F">
      <w:pPr>
        <w:ind w:left="720"/>
      </w:pPr>
      <w:r>
        <w:t>•</w:t>
      </w:r>
      <w:r>
        <w:tab/>
        <w:t>Cuba</w:t>
      </w:r>
    </w:p>
    <w:p w:rsidR="00BE7A93" w:rsidRDefault="008B307F">
      <w:pPr>
        <w:ind w:left="720"/>
      </w:pPr>
      <w:r>
        <w:t>•</w:t>
      </w:r>
      <w:r>
        <w:tab/>
        <w:t>Democratic People’s Republic of Korea (North Korea)</w:t>
      </w:r>
    </w:p>
    <w:p w:rsidR="00BE7A93" w:rsidRDefault="008B307F">
      <w:pPr>
        <w:ind w:left="720"/>
      </w:pPr>
      <w:r>
        <w:t>•</w:t>
      </w:r>
      <w:r>
        <w:tab/>
        <w:t>Liechtenstein</w:t>
      </w:r>
    </w:p>
    <w:p w:rsidR="00BE7A93" w:rsidRDefault="008B307F">
      <w:pPr>
        <w:ind w:left="720"/>
      </w:pPr>
      <w:r>
        <w:t>•</w:t>
      </w:r>
      <w:r>
        <w:tab/>
        <w:t>Monaco</w:t>
      </w:r>
    </w:p>
    <w:p w:rsidR="00BE7A93" w:rsidRDefault="008B307F">
      <w:pPr>
        <w:ind w:left="720"/>
      </w:pPr>
      <w:r>
        <w:t>•</w:t>
      </w:r>
      <w:r>
        <w:tab/>
        <w:t>Nauru</w:t>
      </w:r>
    </w:p>
    <w:p w:rsidR="00BE7A93" w:rsidRDefault="008B307F">
      <w:pPr>
        <w:ind w:left="720"/>
      </w:pPr>
      <w:r>
        <w:t>•</w:t>
      </w:r>
      <w:r>
        <w:tab/>
        <w:t>San Marino</w:t>
      </w:r>
    </w:p>
    <w:p w:rsidR="00BE7A93" w:rsidRDefault="008B307F">
      <w:pPr>
        <w:ind w:left="720"/>
      </w:pPr>
      <w:r>
        <w:t>•</w:t>
      </w:r>
      <w:r>
        <w:tab/>
        <w:t>Tuvalu</w:t>
      </w:r>
    </w:p>
    <w:p w:rsidR="00BE7A93" w:rsidRDefault="00BE7A93"/>
    <w:p w:rsidR="00BE7A93" w:rsidRDefault="008B307F">
      <w:r>
        <w:t xml:space="preserve">In addition, bidders, goods, and services from other countries or territories may be declared ineligible by a provision in bidding documents if the borrower’s country has excluded them by a law, official regulation, or act of compliance meeting the requirements of paragraph 1.8(a) of the </w:t>
      </w:r>
      <w:r>
        <w:rPr>
          <w:i/>
        </w:rPr>
        <w:t>Guidelines:  Procurement under IBRD Loans and IDA Credits</w:t>
      </w:r>
      <w:r>
        <w:t>.</w:t>
      </w:r>
    </w:p>
    <w:p w:rsidR="00BE7A93" w:rsidRDefault="00BE7A93"/>
    <w:p w:rsidR="00BE7A93" w:rsidRDefault="008B307F">
      <w:r>
        <w:t>The Loan Agreement also prohibits a withdrawal from the Loan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w:t>
      </w:r>
    </w:p>
    <w:p w:rsidR="00BE7A93" w:rsidRDefault="00BE7A93"/>
    <w:p w:rsidR="00BE7A93" w:rsidRDefault="008B307F" w:rsidP="008B307F">
      <w:pPr>
        <w:numPr>
          <w:ilvl w:val="0"/>
          <w:numId w:val="1"/>
        </w:numPr>
        <w:ind w:left="360"/>
      </w:pPr>
      <w:r>
        <w:t>Iraq</w:t>
      </w:r>
    </w:p>
    <w:p w:rsidR="00BE7A93" w:rsidRDefault="008B307F" w:rsidP="008B307F">
      <w:pPr>
        <w:numPr>
          <w:ilvl w:val="0"/>
          <w:numId w:val="1"/>
        </w:numPr>
        <w:ind w:left="360"/>
      </w:pPr>
      <w:r>
        <w:t>Libya</w:t>
      </w:r>
    </w:p>
    <w:p w:rsidR="00BE7A93" w:rsidRDefault="00BE7A93"/>
    <w:p w:rsidR="00BE7A93" w:rsidRDefault="00BE7A93">
      <w:pPr>
        <w:sectPr w:rsidR="00BE7A93">
          <w:headerReference w:type="even" r:id="rId34"/>
          <w:headerReference w:type="first" r:id="rId35"/>
          <w:footnotePr>
            <w:numRestart w:val="eachSect"/>
          </w:footnotePr>
          <w:pgSz w:w="12240" w:h="15840" w:code="1"/>
          <w:pgMar w:top="1440" w:right="1440" w:bottom="1440" w:left="1800" w:header="720" w:footer="720" w:gutter="0"/>
          <w:cols w:space="720"/>
          <w:noEndnote/>
          <w:titlePg/>
        </w:sectPr>
      </w:pPr>
    </w:p>
    <w:p w:rsidR="00BE7A93" w:rsidRDefault="00BE7A93"/>
    <w:p w:rsidR="00BE7A93" w:rsidRDefault="00BE7A93"/>
    <w:p w:rsidR="00BE7A93" w:rsidRDefault="00BE7A93">
      <w:pPr>
        <w:sectPr w:rsidR="00BE7A93">
          <w:headerReference w:type="first" r:id="rId36"/>
          <w:footnotePr>
            <w:numRestart w:val="eachSect"/>
          </w:footnotePr>
          <w:pgSz w:w="12240" w:h="15840" w:code="1"/>
          <w:pgMar w:top="1440" w:right="1440" w:bottom="1440" w:left="1800" w:header="720" w:footer="720" w:gutter="0"/>
          <w:cols w:space="720"/>
          <w:noEndnote/>
          <w:titlePg/>
        </w:sectPr>
      </w:pPr>
    </w:p>
    <w:p w:rsidR="00BE7A93" w:rsidRDefault="008B307F">
      <w:pPr>
        <w:pStyle w:val="Heading1"/>
        <w:ind w:right="990"/>
      </w:pPr>
      <w:bookmarkStart w:id="49" w:name="_Toc349446049"/>
      <w:bookmarkStart w:id="50" w:name="_Toc349446124"/>
      <w:bookmarkStart w:id="51" w:name="_Toc349989227"/>
      <w:r>
        <w:lastRenderedPageBreak/>
        <w:t>Preliminary Examination</w:t>
      </w:r>
      <w:bookmarkEnd w:id="49"/>
      <w:bookmarkEnd w:id="50"/>
      <w:bookmarkEnd w:id="51"/>
    </w:p>
    <w:p w:rsidR="00BE7A93" w:rsidRDefault="00BE7A93"/>
    <w:tbl>
      <w:tblPr>
        <w:tblW w:w="0" w:type="auto"/>
        <w:tblInd w:w="18" w:type="dxa"/>
        <w:tblLayout w:type="fixed"/>
        <w:tblLook w:val="0000"/>
      </w:tblPr>
      <w:tblGrid>
        <w:gridCol w:w="2351"/>
        <w:gridCol w:w="1451"/>
        <w:gridCol w:w="1385"/>
        <w:gridCol w:w="1733"/>
        <w:gridCol w:w="1600"/>
        <w:gridCol w:w="1814"/>
        <w:gridCol w:w="1996"/>
      </w:tblGrid>
      <w:tr w:rsidR="00BE7A93">
        <w:tc>
          <w:tcPr>
            <w:tcW w:w="2351" w:type="dxa"/>
            <w:tcBorders>
              <w:top w:val="single" w:sz="6" w:space="0" w:color="auto"/>
              <w:left w:val="single" w:sz="6" w:space="0" w:color="auto"/>
              <w:bottom w:val="single" w:sz="6" w:space="0" w:color="auto"/>
            </w:tcBorders>
          </w:tcPr>
          <w:p w:rsidR="00BE7A93" w:rsidRDefault="008B307F">
            <w:pPr>
              <w:jc w:val="center"/>
            </w:pPr>
            <w:r>
              <w:t>Bidder</w:t>
            </w:r>
          </w:p>
        </w:tc>
        <w:tc>
          <w:tcPr>
            <w:tcW w:w="1451" w:type="dxa"/>
            <w:tcBorders>
              <w:top w:val="single" w:sz="6" w:space="0" w:color="auto"/>
              <w:left w:val="single" w:sz="6" w:space="0" w:color="auto"/>
              <w:bottom w:val="single" w:sz="6" w:space="0" w:color="auto"/>
              <w:right w:val="single" w:sz="6" w:space="0" w:color="auto"/>
            </w:tcBorders>
          </w:tcPr>
          <w:p w:rsidR="00BE7A93" w:rsidRDefault="008B307F">
            <w:pPr>
              <w:jc w:val="center"/>
            </w:pPr>
            <w:r>
              <w:t>Verification</w:t>
            </w:r>
          </w:p>
        </w:tc>
        <w:tc>
          <w:tcPr>
            <w:tcW w:w="1385" w:type="dxa"/>
            <w:tcBorders>
              <w:top w:val="single" w:sz="6" w:space="0" w:color="auto"/>
              <w:left w:val="nil"/>
              <w:bottom w:val="single" w:sz="6" w:space="0" w:color="auto"/>
            </w:tcBorders>
          </w:tcPr>
          <w:p w:rsidR="00BE7A93" w:rsidRDefault="008B307F">
            <w:pPr>
              <w:jc w:val="center"/>
            </w:pPr>
            <w:r>
              <w:t>Eligibility</w:t>
            </w:r>
          </w:p>
        </w:tc>
        <w:tc>
          <w:tcPr>
            <w:tcW w:w="1733" w:type="dxa"/>
            <w:tcBorders>
              <w:top w:val="single" w:sz="6" w:space="0" w:color="auto"/>
              <w:left w:val="single" w:sz="6" w:space="0" w:color="auto"/>
              <w:bottom w:val="single" w:sz="6" w:space="0" w:color="auto"/>
              <w:right w:val="single" w:sz="6" w:space="0" w:color="auto"/>
            </w:tcBorders>
          </w:tcPr>
          <w:p w:rsidR="00BE7A93" w:rsidRDefault="008B307F">
            <w:pPr>
              <w:jc w:val="center"/>
            </w:pPr>
            <w:r>
              <w:t>Bid Security</w:t>
            </w:r>
          </w:p>
        </w:tc>
        <w:tc>
          <w:tcPr>
            <w:tcW w:w="1600" w:type="dxa"/>
            <w:tcBorders>
              <w:top w:val="single" w:sz="6" w:space="0" w:color="auto"/>
              <w:left w:val="nil"/>
              <w:bottom w:val="single" w:sz="6" w:space="0" w:color="auto"/>
            </w:tcBorders>
          </w:tcPr>
          <w:p w:rsidR="00BE7A93" w:rsidRDefault="008B307F">
            <w:pPr>
              <w:jc w:val="center"/>
            </w:pPr>
            <w:r>
              <w:t>Completeness of Bid</w:t>
            </w:r>
          </w:p>
        </w:tc>
        <w:tc>
          <w:tcPr>
            <w:tcW w:w="1814" w:type="dxa"/>
            <w:tcBorders>
              <w:top w:val="single" w:sz="6" w:space="0" w:color="auto"/>
              <w:left w:val="single" w:sz="6" w:space="0" w:color="auto"/>
              <w:bottom w:val="single" w:sz="6" w:space="0" w:color="auto"/>
              <w:right w:val="single" w:sz="6" w:space="0" w:color="auto"/>
            </w:tcBorders>
          </w:tcPr>
          <w:p w:rsidR="00BE7A93" w:rsidRDefault="008B307F">
            <w:pPr>
              <w:jc w:val="center"/>
            </w:pPr>
            <w:r>
              <w:t>Substantial Responsiveness</w:t>
            </w:r>
          </w:p>
        </w:tc>
        <w:tc>
          <w:tcPr>
            <w:tcW w:w="1996" w:type="dxa"/>
            <w:tcBorders>
              <w:top w:val="single" w:sz="6" w:space="0" w:color="auto"/>
              <w:left w:val="nil"/>
              <w:bottom w:val="single" w:sz="6" w:space="0" w:color="auto"/>
              <w:right w:val="single" w:sz="6" w:space="0" w:color="auto"/>
            </w:tcBorders>
          </w:tcPr>
          <w:p w:rsidR="00BE7A93" w:rsidRDefault="008B307F">
            <w:pPr>
              <w:jc w:val="center"/>
            </w:pPr>
            <w:r>
              <w:t>Acceptance for Detailed Examination</w:t>
            </w:r>
          </w:p>
        </w:tc>
      </w:tr>
      <w:tr w:rsidR="00BE7A93">
        <w:tc>
          <w:tcPr>
            <w:tcW w:w="2351" w:type="dxa"/>
            <w:tcBorders>
              <w:left w:val="single" w:sz="6" w:space="0" w:color="auto"/>
              <w:bottom w:val="dotted" w:sz="6" w:space="0" w:color="auto"/>
            </w:tcBorders>
          </w:tcPr>
          <w:p w:rsidR="00BE7A93" w:rsidRDefault="008B307F">
            <w:pPr>
              <w:jc w:val="left"/>
            </w:pPr>
            <w:r>
              <w:t>Bidder A</w:t>
            </w:r>
          </w:p>
          <w:p w:rsidR="00BE7A93" w:rsidRDefault="00BE7A93">
            <w:pPr>
              <w:jc w:val="left"/>
            </w:pPr>
          </w:p>
        </w:tc>
        <w:tc>
          <w:tcPr>
            <w:tcW w:w="1451" w:type="dxa"/>
            <w:tcBorders>
              <w:left w:val="single" w:sz="6" w:space="0" w:color="auto"/>
              <w:bottom w:val="dotted" w:sz="6" w:space="0" w:color="auto"/>
              <w:right w:val="single" w:sz="6" w:space="0" w:color="auto"/>
            </w:tcBorders>
          </w:tcPr>
          <w:p w:rsidR="00BE7A93" w:rsidRDefault="008B307F">
            <w:pPr>
              <w:jc w:val="center"/>
            </w:pPr>
            <w:r>
              <w:t>Yes</w:t>
            </w:r>
          </w:p>
        </w:tc>
        <w:tc>
          <w:tcPr>
            <w:tcW w:w="1385" w:type="dxa"/>
            <w:tcBorders>
              <w:left w:val="nil"/>
              <w:bottom w:val="dotted" w:sz="6" w:space="0" w:color="auto"/>
            </w:tcBorders>
          </w:tcPr>
          <w:p w:rsidR="00BE7A93" w:rsidRDefault="008B307F">
            <w:pPr>
              <w:jc w:val="center"/>
            </w:pPr>
            <w:r>
              <w:t>Yes</w:t>
            </w:r>
            <w:r>
              <w:rPr>
                <w:vertAlign w:val="superscript"/>
              </w:rPr>
              <w:t>1</w:t>
            </w:r>
          </w:p>
        </w:tc>
        <w:tc>
          <w:tcPr>
            <w:tcW w:w="1733" w:type="dxa"/>
            <w:tcBorders>
              <w:left w:val="single" w:sz="6" w:space="0" w:color="auto"/>
              <w:bottom w:val="dotted" w:sz="6" w:space="0" w:color="auto"/>
              <w:right w:val="single" w:sz="6" w:space="0" w:color="auto"/>
            </w:tcBorders>
          </w:tcPr>
          <w:p w:rsidR="00BE7A93" w:rsidRDefault="008B307F">
            <w:pPr>
              <w:jc w:val="center"/>
            </w:pPr>
            <w:r>
              <w:t>Yes</w:t>
            </w:r>
          </w:p>
        </w:tc>
        <w:tc>
          <w:tcPr>
            <w:tcW w:w="1600" w:type="dxa"/>
            <w:tcBorders>
              <w:left w:val="nil"/>
              <w:bottom w:val="dotted" w:sz="6" w:space="0" w:color="auto"/>
            </w:tcBorders>
          </w:tcPr>
          <w:p w:rsidR="00BE7A93" w:rsidRDefault="008B307F">
            <w:pPr>
              <w:jc w:val="center"/>
            </w:pPr>
            <w:r>
              <w:t>Yes</w:t>
            </w:r>
          </w:p>
        </w:tc>
        <w:tc>
          <w:tcPr>
            <w:tcW w:w="1814" w:type="dxa"/>
            <w:tcBorders>
              <w:left w:val="single" w:sz="6" w:space="0" w:color="auto"/>
              <w:bottom w:val="dotted" w:sz="6" w:space="0" w:color="auto"/>
              <w:right w:val="single" w:sz="6" w:space="0" w:color="auto"/>
            </w:tcBorders>
          </w:tcPr>
          <w:p w:rsidR="00BE7A93" w:rsidRDefault="008B307F">
            <w:pPr>
              <w:jc w:val="center"/>
            </w:pPr>
            <w:r>
              <w:t>Yes</w:t>
            </w:r>
          </w:p>
        </w:tc>
        <w:tc>
          <w:tcPr>
            <w:tcW w:w="1996" w:type="dxa"/>
            <w:tcBorders>
              <w:left w:val="nil"/>
              <w:bottom w:val="dotted" w:sz="6" w:space="0" w:color="auto"/>
              <w:right w:val="single" w:sz="6" w:space="0" w:color="auto"/>
            </w:tcBorders>
          </w:tcPr>
          <w:p w:rsidR="00BE7A93" w:rsidRDefault="008B307F">
            <w:pPr>
              <w:jc w:val="center"/>
            </w:pPr>
            <w:r>
              <w:t>Yes</w:t>
            </w:r>
          </w:p>
        </w:tc>
      </w:tr>
      <w:tr w:rsidR="00BE7A93">
        <w:tc>
          <w:tcPr>
            <w:tcW w:w="2351" w:type="dxa"/>
            <w:tcBorders>
              <w:top w:val="dotted" w:sz="6" w:space="0" w:color="auto"/>
              <w:left w:val="single" w:sz="6" w:space="0" w:color="auto"/>
              <w:bottom w:val="dotted" w:sz="6" w:space="0" w:color="auto"/>
            </w:tcBorders>
          </w:tcPr>
          <w:p w:rsidR="00BE7A93" w:rsidRDefault="008B307F">
            <w:pPr>
              <w:jc w:val="left"/>
            </w:pPr>
            <w:r>
              <w:t>Bidder B</w:t>
            </w:r>
          </w:p>
          <w:p w:rsidR="00BE7A93" w:rsidRDefault="00BE7A93">
            <w:pPr>
              <w:jc w:val="left"/>
            </w:pPr>
          </w:p>
        </w:tc>
        <w:tc>
          <w:tcPr>
            <w:tcW w:w="1451" w:type="dxa"/>
            <w:tcBorders>
              <w:top w:val="dotted" w:sz="6" w:space="0" w:color="auto"/>
              <w:left w:val="single" w:sz="6" w:space="0" w:color="auto"/>
              <w:bottom w:val="dotted" w:sz="6" w:space="0" w:color="auto"/>
              <w:right w:val="single" w:sz="6" w:space="0" w:color="auto"/>
            </w:tcBorders>
          </w:tcPr>
          <w:p w:rsidR="00BE7A93" w:rsidRDefault="008B307F">
            <w:pPr>
              <w:jc w:val="center"/>
            </w:pPr>
            <w:r>
              <w:t>No</w:t>
            </w:r>
            <w:r>
              <w:rPr>
                <w:vertAlign w:val="superscript"/>
              </w:rPr>
              <w:t>2</w:t>
            </w:r>
          </w:p>
        </w:tc>
        <w:tc>
          <w:tcPr>
            <w:tcW w:w="1385" w:type="dxa"/>
            <w:tcBorders>
              <w:top w:val="dotted" w:sz="6" w:space="0" w:color="auto"/>
              <w:left w:val="nil"/>
              <w:bottom w:val="dotted" w:sz="6" w:space="0" w:color="auto"/>
            </w:tcBorders>
          </w:tcPr>
          <w:p w:rsidR="00BE7A93" w:rsidRDefault="008B307F">
            <w:pPr>
              <w:jc w:val="center"/>
            </w:pPr>
            <w:r>
              <w:t>Yes</w:t>
            </w:r>
          </w:p>
        </w:tc>
        <w:tc>
          <w:tcPr>
            <w:tcW w:w="1733"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600" w:type="dxa"/>
            <w:tcBorders>
              <w:top w:val="dotted" w:sz="6" w:space="0" w:color="auto"/>
              <w:left w:val="nil"/>
              <w:bottom w:val="dotted" w:sz="6" w:space="0" w:color="auto"/>
            </w:tcBorders>
          </w:tcPr>
          <w:p w:rsidR="00BE7A93" w:rsidRDefault="008B307F">
            <w:pPr>
              <w:jc w:val="center"/>
            </w:pPr>
            <w:r>
              <w:t>Yes</w:t>
            </w:r>
          </w:p>
        </w:tc>
        <w:tc>
          <w:tcPr>
            <w:tcW w:w="1814"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r>
              <w:rPr>
                <w:vertAlign w:val="superscript"/>
              </w:rPr>
              <w:t>3</w:t>
            </w:r>
          </w:p>
        </w:tc>
        <w:tc>
          <w:tcPr>
            <w:tcW w:w="1996" w:type="dxa"/>
            <w:tcBorders>
              <w:top w:val="dotted" w:sz="6" w:space="0" w:color="auto"/>
              <w:left w:val="nil"/>
              <w:bottom w:val="dotted" w:sz="6" w:space="0" w:color="auto"/>
              <w:right w:val="single" w:sz="6" w:space="0" w:color="auto"/>
            </w:tcBorders>
          </w:tcPr>
          <w:p w:rsidR="00BE7A93" w:rsidRDefault="008B307F">
            <w:pPr>
              <w:jc w:val="center"/>
            </w:pPr>
            <w:r>
              <w:t>No</w:t>
            </w:r>
          </w:p>
        </w:tc>
      </w:tr>
      <w:tr w:rsidR="00BE7A93">
        <w:tc>
          <w:tcPr>
            <w:tcW w:w="2351" w:type="dxa"/>
            <w:tcBorders>
              <w:top w:val="dotted" w:sz="6" w:space="0" w:color="auto"/>
              <w:left w:val="single" w:sz="6" w:space="0" w:color="auto"/>
              <w:bottom w:val="dotted" w:sz="6" w:space="0" w:color="auto"/>
            </w:tcBorders>
          </w:tcPr>
          <w:p w:rsidR="00BE7A93" w:rsidRDefault="008B307F">
            <w:pPr>
              <w:jc w:val="left"/>
            </w:pPr>
            <w:r>
              <w:t>Bidder C</w:t>
            </w:r>
          </w:p>
          <w:p w:rsidR="00BE7A93" w:rsidRDefault="00BE7A93">
            <w:pPr>
              <w:jc w:val="left"/>
            </w:pPr>
          </w:p>
        </w:tc>
        <w:tc>
          <w:tcPr>
            <w:tcW w:w="1451"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r>
              <w:rPr>
                <w:vertAlign w:val="superscript"/>
              </w:rPr>
              <w:t>4</w:t>
            </w:r>
          </w:p>
        </w:tc>
        <w:tc>
          <w:tcPr>
            <w:tcW w:w="1385" w:type="dxa"/>
            <w:tcBorders>
              <w:top w:val="dotted" w:sz="6" w:space="0" w:color="auto"/>
              <w:left w:val="nil"/>
              <w:bottom w:val="dotted" w:sz="6" w:space="0" w:color="auto"/>
            </w:tcBorders>
          </w:tcPr>
          <w:p w:rsidR="00BE7A93" w:rsidRDefault="008B307F">
            <w:pPr>
              <w:jc w:val="center"/>
            </w:pPr>
            <w:r>
              <w:t>Yes</w:t>
            </w:r>
          </w:p>
        </w:tc>
        <w:tc>
          <w:tcPr>
            <w:tcW w:w="1733"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600" w:type="dxa"/>
            <w:tcBorders>
              <w:top w:val="dotted" w:sz="6" w:space="0" w:color="auto"/>
              <w:left w:val="nil"/>
              <w:bottom w:val="dotted" w:sz="6" w:space="0" w:color="auto"/>
            </w:tcBorders>
          </w:tcPr>
          <w:p w:rsidR="00BE7A93" w:rsidRDefault="008B307F">
            <w:pPr>
              <w:jc w:val="center"/>
            </w:pPr>
            <w:r>
              <w:t>Yes</w:t>
            </w:r>
          </w:p>
        </w:tc>
        <w:tc>
          <w:tcPr>
            <w:tcW w:w="1814"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996" w:type="dxa"/>
            <w:tcBorders>
              <w:top w:val="dotted" w:sz="6" w:space="0" w:color="auto"/>
              <w:left w:val="nil"/>
              <w:bottom w:val="dotted" w:sz="6" w:space="0" w:color="auto"/>
              <w:right w:val="single" w:sz="6" w:space="0" w:color="auto"/>
            </w:tcBorders>
          </w:tcPr>
          <w:p w:rsidR="00BE7A93" w:rsidRDefault="008B307F">
            <w:pPr>
              <w:jc w:val="center"/>
            </w:pPr>
            <w:r>
              <w:t>Yes</w:t>
            </w:r>
          </w:p>
        </w:tc>
      </w:tr>
      <w:tr w:rsidR="00BE7A93">
        <w:tc>
          <w:tcPr>
            <w:tcW w:w="2351" w:type="dxa"/>
            <w:tcBorders>
              <w:top w:val="dotted" w:sz="6" w:space="0" w:color="auto"/>
              <w:left w:val="single" w:sz="6" w:space="0" w:color="auto"/>
              <w:bottom w:val="dotted" w:sz="6" w:space="0" w:color="auto"/>
            </w:tcBorders>
          </w:tcPr>
          <w:p w:rsidR="00BE7A93" w:rsidRDefault="008B307F">
            <w:pPr>
              <w:jc w:val="left"/>
            </w:pPr>
            <w:r>
              <w:t>Bidder D</w:t>
            </w:r>
          </w:p>
          <w:p w:rsidR="00BE7A93" w:rsidRDefault="00BE7A93">
            <w:pPr>
              <w:jc w:val="left"/>
            </w:pPr>
          </w:p>
        </w:tc>
        <w:tc>
          <w:tcPr>
            <w:tcW w:w="1451"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385" w:type="dxa"/>
            <w:tcBorders>
              <w:top w:val="dotted" w:sz="6" w:space="0" w:color="auto"/>
              <w:left w:val="nil"/>
              <w:bottom w:val="dotted" w:sz="6" w:space="0" w:color="auto"/>
            </w:tcBorders>
          </w:tcPr>
          <w:p w:rsidR="00BE7A93" w:rsidRDefault="008B307F">
            <w:pPr>
              <w:jc w:val="center"/>
            </w:pPr>
            <w:r>
              <w:t>Yes</w:t>
            </w:r>
          </w:p>
        </w:tc>
        <w:tc>
          <w:tcPr>
            <w:tcW w:w="1733" w:type="dxa"/>
            <w:tcBorders>
              <w:top w:val="dotted" w:sz="6" w:space="0" w:color="auto"/>
              <w:left w:val="single" w:sz="6" w:space="0" w:color="auto"/>
              <w:bottom w:val="dotted" w:sz="6" w:space="0" w:color="auto"/>
              <w:right w:val="single" w:sz="6" w:space="0" w:color="auto"/>
            </w:tcBorders>
          </w:tcPr>
          <w:p w:rsidR="00BE7A93" w:rsidRDefault="008B307F">
            <w:pPr>
              <w:jc w:val="center"/>
            </w:pPr>
            <w:r>
              <w:t>No</w:t>
            </w:r>
            <w:r>
              <w:rPr>
                <w:vertAlign w:val="superscript"/>
              </w:rPr>
              <w:t>5</w:t>
            </w:r>
          </w:p>
        </w:tc>
        <w:tc>
          <w:tcPr>
            <w:tcW w:w="1600" w:type="dxa"/>
            <w:tcBorders>
              <w:top w:val="dotted" w:sz="6" w:space="0" w:color="auto"/>
              <w:left w:val="nil"/>
              <w:bottom w:val="dotted" w:sz="6" w:space="0" w:color="auto"/>
            </w:tcBorders>
          </w:tcPr>
          <w:p w:rsidR="00BE7A93" w:rsidRDefault="008B307F">
            <w:pPr>
              <w:jc w:val="center"/>
            </w:pPr>
            <w:r>
              <w:t>No</w:t>
            </w:r>
            <w:r>
              <w:rPr>
                <w:vertAlign w:val="superscript"/>
              </w:rPr>
              <w:t>6</w:t>
            </w:r>
          </w:p>
        </w:tc>
        <w:tc>
          <w:tcPr>
            <w:tcW w:w="1814"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996" w:type="dxa"/>
            <w:tcBorders>
              <w:top w:val="dotted" w:sz="6" w:space="0" w:color="auto"/>
              <w:left w:val="nil"/>
              <w:bottom w:val="dotted" w:sz="6" w:space="0" w:color="auto"/>
              <w:right w:val="single" w:sz="6" w:space="0" w:color="auto"/>
            </w:tcBorders>
          </w:tcPr>
          <w:p w:rsidR="00BE7A93" w:rsidRDefault="008B307F">
            <w:pPr>
              <w:jc w:val="center"/>
            </w:pPr>
            <w:r>
              <w:t>No</w:t>
            </w:r>
          </w:p>
        </w:tc>
      </w:tr>
      <w:tr w:rsidR="00BE7A93">
        <w:tc>
          <w:tcPr>
            <w:tcW w:w="2351" w:type="dxa"/>
            <w:tcBorders>
              <w:top w:val="dotted" w:sz="6" w:space="0" w:color="auto"/>
              <w:left w:val="single" w:sz="6" w:space="0" w:color="auto"/>
              <w:bottom w:val="dotted" w:sz="6" w:space="0" w:color="auto"/>
            </w:tcBorders>
          </w:tcPr>
          <w:p w:rsidR="00BE7A93" w:rsidRDefault="008B307F">
            <w:pPr>
              <w:jc w:val="left"/>
            </w:pPr>
            <w:r>
              <w:t>Bidder E</w:t>
            </w:r>
          </w:p>
          <w:p w:rsidR="00BE7A93" w:rsidRDefault="00BE7A93">
            <w:pPr>
              <w:jc w:val="left"/>
            </w:pPr>
          </w:p>
        </w:tc>
        <w:tc>
          <w:tcPr>
            <w:tcW w:w="1451"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385" w:type="dxa"/>
            <w:tcBorders>
              <w:top w:val="dotted" w:sz="6" w:space="0" w:color="auto"/>
              <w:left w:val="nil"/>
              <w:bottom w:val="dotted" w:sz="6" w:space="0" w:color="auto"/>
            </w:tcBorders>
          </w:tcPr>
          <w:p w:rsidR="00BE7A93" w:rsidRDefault="008B307F">
            <w:pPr>
              <w:jc w:val="center"/>
            </w:pPr>
            <w:r>
              <w:t>No</w:t>
            </w:r>
            <w:r>
              <w:rPr>
                <w:vertAlign w:val="superscript"/>
              </w:rPr>
              <w:t>7</w:t>
            </w:r>
          </w:p>
        </w:tc>
        <w:tc>
          <w:tcPr>
            <w:tcW w:w="1733" w:type="dxa"/>
            <w:tcBorders>
              <w:top w:val="dotted" w:sz="6" w:space="0" w:color="auto"/>
              <w:left w:val="single" w:sz="6" w:space="0" w:color="auto"/>
              <w:bottom w:val="dotted" w:sz="6" w:space="0" w:color="auto"/>
              <w:right w:val="single" w:sz="6" w:space="0" w:color="auto"/>
            </w:tcBorders>
          </w:tcPr>
          <w:p w:rsidR="00BE7A93" w:rsidRDefault="008B307F">
            <w:pPr>
              <w:jc w:val="center"/>
            </w:pPr>
            <w:r>
              <w:t>No</w:t>
            </w:r>
            <w:r>
              <w:rPr>
                <w:vertAlign w:val="superscript"/>
              </w:rPr>
              <w:t>8</w:t>
            </w:r>
          </w:p>
        </w:tc>
        <w:tc>
          <w:tcPr>
            <w:tcW w:w="1600" w:type="dxa"/>
            <w:tcBorders>
              <w:top w:val="dotted" w:sz="6" w:space="0" w:color="auto"/>
              <w:left w:val="nil"/>
              <w:bottom w:val="dotted" w:sz="6" w:space="0" w:color="auto"/>
            </w:tcBorders>
          </w:tcPr>
          <w:p w:rsidR="00BE7A93" w:rsidRDefault="008B307F">
            <w:pPr>
              <w:jc w:val="center"/>
            </w:pPr>
            <w:r>
              <w:t>Yes</w:t>
            </w:r>
          </w:p>
        </w:tc>
        <w:tc>
          <w:tcPr>
            <w:tcW w:w="1814"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996" w:type="dxa"/>
            <w:tcBorders>
              <w:top w:val="dotted" w:sz="6" w:space="0" w:color="auto"/>
              <w:left w:val="nil"/>
              <w:bottom w:val="dotted" w:sz="6" w:space="0" w:color="auto"/>
              <w:right w:val="single" w:sz="6" w:space="0" w:color="auto"/>
            </w:tcBorders>
          </w:tcPr>
          <w:p w:rsidR="00BE7A93" w:rsidRDefault="008B307F">
            <w:pPr>
              <w:jc w:val="center"/>
            </w:pPr>
            <w:r>
              <w:t>No</w:t>
            </w:r>
          </w:p>
        </w:tc>
      </w:tr>
      <w:tr w:rsidR="00BE7A93">
        <w:tc>
          <w:tcPr>
            <w:tcW w:w="2351" w:type="dxa"/>
            <w:tcBorders>
              <w:top w:val="dotted" w:sz="6" w:space="0" w:color="auto"/>
              <w:left w:val="single" w:sz="6" w:space="0" w:color="auto"/>
              <w:bottom w:val="dotted" w:sz="6" w:space="0" w:color="auto"/>
            </w:tcBorders>
          </w:tcPr>
          <w:p w:rsidR="00BE7A93" w:rsidRDefault="008B307F">
            <w:pPr>
              <w:jc w:val="left"/>
            </w:pPr>
            <w:r>
              <w:t>Bidder F</w:t>
            </w:r>
          </w:p>
          <w:p w:rsidR="00BE7A93" w:rsidRDefault="00BE7A93">
            <w:pPr>
              <w:jc w:val="left"/>
            </w:pPr>
          </w:p>
        </w:tc>
        <w:tc>
          <w:tcPr>
            <w:tcW w:w="1451"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385" w:type="dxa"/>
            <w:tcBorders>
              <w:top w:val="dotted" w:sz="6" w:space="0" w:color="auto"/>
              <w:left w:val="nil"/>
              <w:bottom w:val="dotted" w:sz="6" w:space="0" w:color="auto"/>
            </w:tcBorders>
          </w:tcPr>
          <w:p w:rsidR="00BE7A93" w:rsidRDefault="008B307F">
            <w:pPr>
              <w:jc w:val="center"/>
            </w:pPr>
            <w:r>
              <w:t>Yes</w:t>
            </w:r>
          </w:p>
        </w:tc>
        <w:tc>
          <w:tcPr>
            <w:tcW w:w="1733"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600" w:type="dxa"/>
            <w:tcBorders>
              <w:top w:val="dotted" w:sz="6" w:space="0" w:color="auto"/>
              <w:left w:val="nil"/>
              <w:bottom w:val="dotted" w:sz="6" w:space="0" w:color="auto"/>
            </w:tcBorders>
          </w:tcPr>
          <w:p w:rsidR="00BE7A93" w:rsidRDefault="008B307F">
            <w:pPr>
              <w:jc w:val="center"/>
            </w:pPr>
            <w:r>
              <w:t>Yes</w:t>
            </w:r>
          </w:p>
        </w:tc>
        <w:tc>
          <w:tcPr>
            <w:tcW w:w="1814"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996" w:type="dxa"/>
            <w:tcBorders>
              <w:top w:val="dotted" w:sz="6" w:space="0" w:color="auto"/>
              <w:left w:val="nil"/>
              <w:bottom w:val="dotted" w:sz="6" w:space="0" w:color="auto"/>
              <w:right w:val="single" w:sz="6" w:space="0" w:color="auto"/>
            </w:tcBorders>
          </w:tcPr>
          <w:p w:rsidR="00BE7A93" w:rsidRDefault="008B307F">
            <w:pPr>
              <w:jc w:val="center"/>
            </w:pPr>
            <w:r>
              <w:t>Yes</w:t>
            </w:r>
          </w:p>
        </w:tc>
      </w:tr>
      <w:tr w:rsidR="00BE7A93">
        <w:tc>
          <w:tcPr>
            <w:tcW w:w="2351" w:type="dxa"/>
            <w:tcBorders>
              <w:top w:val="dotted" w:sz="6" w:space="0" w:color="auto"/>
              <w:left w:val="single" w:sz="6" w:space="0" w:color="auto"/>
              <w:bottom w:val="dotted" w:sz="6" w:space="0" w:color="auto"/>
            </w:tcBorders>
          </w:tcPr>
          <w:p w:rsidR="00BE7A93" w:rsidRDefault="008B307F">
            <w:pPr>
              <w:jc w:val="left"/>
            </w:pPr>
            <w:r>
              <w:t>Bidder G</w:t>
            </w:r>
          </w:p>
          <w:p w:rsidR="00BE7A93" w:rsidRDefault="00BE7A93">
            <w:pPr>
              <w:jc w:val="left"/>
            </w:pPr>
          </w:p>
        </w:tc>
        <w:tc>
          <w:tcPr>
            <w:tcW w:w="1451"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385" w:type="dxa"/>
            <w:tcBorders>
              <w:top w:val="dotted" w:sz="6" w:space="0" w:color="auto"/>
              <w:left w:val="nil"/>
              <w:bottom w:val="dotted" w:sz="6" w:space="0" w:color="auto"/>
            </w:tcBorders>
          </w:tcPr>
          <w:p w:rsidR="00BE7A93" w:rsidRDefault="008B307F">
            <w:pPr>
              <w:jc w:val="center"/>
            </w:pPr>
            <w:r>
              <w:t>Yes</w:t>
            </w:r>
          </w:p>
        </w:tc>
        <w:tc>
          <w:tcPr>
            <w:tcW w:w="1733"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600" w:type="dxa"/>
            <w:tcBorders>
              <w:top w:val="dotted" w:sz="6" w:space="0" w:color="auto"/>
              <w:left w:val="nil"/>
              <w:bottom w:val="dotted" w:sz="6" w:space="0" w:color="auto"/>
            </w:tcBorders>
          </w:tcPr>
          <w:p w:rsidR="00BE7A93" w:rsidRDefault="008B307F">
            <w:pPr>
              <w:jc w:val="center"/>
            </w:pPr>
            <w:r>
              <w:t>Yes</w:t>
            </w:r>
          </w:p>
        </w:tc>
        <w:tc>
          <w:tcPr>
            <w:tcW w:w="1814" w:type="dxa"/>
            <w:tcBorders>
              <w:top w:val="dotted" w:sz="6" w:space="0" w:color="auto"/>
              <w:left w:val="single" w:sz="6" w:space="0" w:color="auto"/>
              <w:bottom w:val="dotted" w:sz="6" w:space="0" w:color="auto"/>
              <w:right w:val="single" w:sz="6" w:space="0" w:color="auto"/>
            </w:tcBorders>
          </w:tcPr>
          <w:p w:rsidR="00BE7A93" w:rsidRDefault="008B307F">
            <w:pPr>
              <w:jc w:val="center"/>
            </w:pPr>
            <w:r>
              <w:t>Yes</w:t>
            </w:r>
          </w:p>
        </w:tc>
        <w:tc>
          <w:tcPr>
            <w:tcW w:w="1996" w:type="dxa"/>
            <w:tcBorders>
              <w:top w:val="dotted" w:sz="6" w:space="0" w:color="auto"/>
              <w:left w:val="nil"/>
              <w:bottom w:val="dotted" w:sz="6" w:space="0" w:color="auto"/>
              <w:right w:val="single" w:sz="6" w:space="0" w:color="auto"/>
            </w:tcBorders>
          </w:tcPr>
          <w:p w:rsidR="00BE7A93" w:rsidRDefault="008B307F">
            <w:pPr>
              <w:jc w:val="center"/>
            </w:pPr>
            <w:r>
              <w:t>Yes</w:t>
            </w:r>
          </w:p>
        </w:tc>
      </w:tr>
      <w:tr w:rsidR="00BE7A93">
        <w:tc>
          <w:tcPr>
            <w:tcW w:w="2351" w:type="dxa"/>
            <w:tcBorders>
              <w:top w:val="dotted" w:sz="6" w:space="0" w:color="auto"/>
              <w:left w:val="single" w:sz="6" w:space="0" w:color="auto"/>
            </w:tcBorders>
          </w:tcPr>
          <w:p w:rsidR="00BE7A93" w:rsidRDefault="008B307F">
            <w:pPr>
              <w:jc w:val="left"/>
            </w:pPr>
            <w:r>
              <w:t>Bidder H</w:t>
            </w:r>
          </w:p>
          <w:p w:rsidR="00BE7A93" w:rsidRDefault="00BE7A93">
            <w:pPr>
              <w:jc w:val="left"/>
            </w:pPr>
          </w:p>
        </w:tc>
        <w:tc>
          <w:tcPr>
            <w:tcW w:w="1451" w:type="dxa"/>
            <w:tcBorders>
              <w:top w:val="dotted" w:sz="6" w:space="0" w:color="auto"/>
              <w:left w:val="single" w:sz="6" w:space="0" w:color="auto"/>
              <w:right w:val="single" w:sz="6" w:space="0" w:color="auto"/>
            </w:tcBorders>
          </w:tcPr>
          <w:p w:rsidR="00BE7A93" w:rsidRDefault="008B307F">
            <w:pPr>
              <w:jc w:val="center"/>
            </w:pPr>
            <w:r>
              <w:t>Yes</w:t>
            </w:r>
          </w:p>
        </w:tc>
        <w:tc>
          <w:tcPr>
            <w:tcW w:w="1385" w:type="dxa"/>
            <w:tcBorders>
              <w:top w:val="dotted" w:sz="6" w:space="0" w:color="auto"/>
              <w:left w:val="nil"/>
            </w:tcBorders>
          </w:tcPr>
          <w:p w:rsidR="00BE7A93" w:rsidRDefault="008B307F">
            <w:pPr>
              <w:jc w:val="center"/>
            </w:pPr>
            <w:r>
              <w:t>Yes</w:t>
            </w:r>
          </w:p>
        </w:tc>
        <w:tc>
          <w:tcPr>
            <w:tcW w:w="1733" w:type="dxa"/>
            <w:tcBorders>
              <w:top w:val="dotted" w:sz="6" w:space="0" w:color="auto"/>
              <w:left w:val="single" w:sz="6" w:space="0" w:color="auto"/>
              <w:right w:val="single" w:sz="6" w:space="0" w:color="auto"/>
            </w:tcBorders>
          </w:tcPr>
          <w:p w:rsidR="00BE7A93" w:rsidRDefault="008B307F">
            <w:pPr>
              <w:jc w:val="center"/>
            </w:pPr>
            <w:r>
              <w:t>Yes</w:t>
            </w:r>
          </w:p>
        </w:tc>
        <w:tc>
          <w:tcPr>
            <w:tcW w:w="1600" w:type="dxa"/>
            <w:tcBorders>
              <w:top w:val="dotted" w:sz="6" w:space="0" w:color="auto"/>
              <w:left w:val="nil"/>
            </w:tcBorders>
          </w:tcPr>
          <w:p w:rsidR="00BE7A93" w:rsidRDefault="008B307F">
            <w:pPr>
              <w:jc w:val="center"/>
            </w:pPr>
            <w:r>
              <w:t>Yes</w:t>
            </w:r>
          </w:p>
        </w:tc>
        <w:tc>
          <w:tcPr>
            <w:tcW w:w="1814" w:type="dxa"/>
            <w:tcBorders>
              <w:top w:val="dotted" w:sz="6" w:space="0" w:color="auto"/>
              <w:left w:val="single" w:sz="6" w:space="0" w:color="auto"/>
              <w:right w:val="single" w:sz="6" w:space="0" w:color="auto"/>
            </w:tcBorders>
          </w:tcPr>
          <w:p w:rsidR="00BE7A93" w:rsidRDefault="008B307F">
            <w:pPr>
              <w:jc w:val="center"/>
            </w:pPr>
            <w:r>
              <w:t>Yes</w:t>
            </w:r>
            <w:r>
              <w:rPr>
                <w:vertAlign w:val="superscript"/>
              </w:rPr>
              <w:t>9</w:t>
            </w:r>
          </w:p>
        </w:tc>
        <w:tc>
          <w:tcPr>
            <w:tcW w:w="1996" w:type="dxa"/>
            <w:tcBorders>
              <w:top w:val="dotted" w:sz="6" w:space="0" w:color="auto"/>
              <w:left w:val="nil"/>
              <w:right w:val="single" w:sz="6" w:space="0" w:color="auto"/>
            </w:tcBorders>
          </w:tcPr>
          <w:p w:rsidR="00BE7A93" w:rsidRDefault="008B307F">
            <w:pPr>
              <w:jc w:val="center"/>
            </w:pPr>
            <w:r>
              <w:t>Yes</w:t>
            </w:r>
          </w:p>
        </w:tc>
      </w:tr>
      <w:tr w:rsidR="00BE7A93">
        <w:tc>
          <w:tcPr>
            <w:tcW w:w="12330" w:type="dxa"/>
            <w:gridSpan w:val="7"/>
            <w:tcBorders>
              <w:top w:val="single" w:sz="6" w:space="0" w:color="auto"/>
            </w:tcBorders>
          </w:tcPr>
          <w:p w:rsidR="00BE7A93" w:rsidRDefault="00BE7A93">
            <w:pPr>
              <w:jc w:val="left"/>
              <w:rPr>
                <w:sz w:val="20"/>
              </w:rPr>
            </w:pPr>
          </w:p>
          <w:p w:rsidR="00BE7A93" w:rsidRDefault="008B307F">
            <w:pPr>
              <w:jc w:val="left"/>
              <w:rPr>
                <w:sz w:val="20"/>
              </w:rPr>
            </w:pPr>
            <w:r>
              <w:rPr>
                <w:sz w:val="20"/>
                <w:vertAlign w:val="superscript"/>
              </w:rPr>
              <w:t>1</w:t>
            </w:r>
            <w:r>
              <w:rPr>
                <w:sz w:val="20"/>
              </w:rPr>
              <w:t xml:space="preserve"> Bidder is partly owned (25 percent) by government (of Borrower).  It operates under commercial law and is financially and managerially independent of government.</w:t>
            </w:r>
          </w:p>
          <w:p w:rsidR="00BE7A93" w:rsidRDefault="008B307F">
            <w:pPr>
              <w:jc w:val="left"/>
              <w:rPr>
                <w:sz w:val="20"/>
              </w:rPr>
            </w:pPr>
            <w:r>
              <w:rPr>
                <w:sz w:val="20"/>
                <w:vertAlign w:val="superscript"/>
              </w:rPr>
              <w:t>2</w:t>
            </w:r>
            <w:r>
              <w:rPr>
                <w:sz w:val="20"/>
              </w:rPr>
              <w:t xml:space="preserve"> Joint venture agreement missing.</w:t>
            </w:r>
          </w:p>
          <w:p w:rsidR="00BE7A93" w:rsidRDefault="008B307F">
            <w:pPr>
              <w:jc w:val="left"/>
              <w:rPr>
                <w:sz w:val="20"/>
              </w:rPr>
            </w:pPr>
            <w:r>
              <w:rPr>
                <w:sz w:val="20"/>
                <w:vertAlign w:val="superscript"/>
              </w:rPr>
              <w:t>3</w:t>
            </w:r>
            <w:r>
              <w:rPr>
                <w:sz w:val="20"/>
              </w:rPr>
              <w:t xml:space="preserve"> Requires 25 percent mobilization advance; bid document states maximum of 15 percent.  Deviation is minor and can be quantified.</w:t>
            </w:r>
          </w:p>
          <w:p w:rsidR="00BE7A93" w:rsidRDefault="008B307F">
            <w:pPr>
              <w:jc w:val="left"/>
              <w:rPr>
                <w:sz w:val="20"/>
              </w:rPr>
            </w:pPr>
            <w:r>
              <w:rPr>
                <w:sz w:val="20"/>
                <w:vertAlign w:val="superscript"/>
              </w:rPr>
              <w:t>4</w:t>
            </w:r>
            <w:r>
              <w:rPr>
                <w:sz w:val="20"/>
              </w:rPr>
              <w:t xml:space="preserve"> Bidder prequalified as local agent; bid is joint obligation with parent company.  Bid deemed acceptable because increase in financial backing results.</w:t>
            </w:r>
          </w:p>
          <w:p w:rsidR="00BE7A93" w:rsidRDefault="008B307F">
            <w:pPr>
              <w:jc w:val="left"/>
              <w:rPr>
                <w:sz w:val="20"/>
              </w:rPr>
            </w:pPr>
            <w:r>
              <w:rPr>
                <w:sz w:val="20"/>
                <w:vertAlign w:val="superscript"/>
              </w:rPr>
              <w:t>5</w:t>
            </w:r>
            <w:r>
              <w:rPr>
                <w:sz w:val="20"/>
              </w:rPr>
              <w:t xml:space="preserve"> Bid security not in freely convertible currency.</w:t>
            </w:r>
          </w:p>
          <w:p w:rsidR="00BE7A93" w:rsidRDefault="008B307F">
            <w:pPr>
              <w:jc w:val="left"/>
              <w:rPr>
                <w:sz w:val="20"/>
              </w:rPr>
            </w:pPr>
            <w:r>
              <w:rPr>
                <w:sz w:val="20"/>
                <w:vertAlign w:val="superscript"/>
              </w:rPr>
              <w:t>6</w:t>
            </w:r>
            <w:r>
              <w:rPr>
                <w:sz w:val="20"/>
              </w:rPr>
              <w:t xml:space="preserve"> Does not include cost for required disposal of hazardous wastes found at the site.</w:t>
            </w:r>
          </w:p>
          <w:p w:rsidR="00BE7A93" w:rsidRDefault="008B307F">
            <w:pPr>
              <w:jc w:val="left"/>
              <w:rPr>
                <w:sz w:val="20"/>
              </w:rPr>
            </w:pPr>
            <w:r>
              <w:rPr>
                <w:sz w:val="20"/>
                <w:vertAlign w:val="superscript"/>
              </w:rPr>
              <w:t>7</w:t>
            </w:r>
            <w:r>
              <w:rPr>
                <w:sz w:val="20"/>
              </w:rPr>
              <w:t xml:space="preserve"> Source of plant from non-eligible country.</w:t>
            </w:r>
          </w:p>
          <w:p w:rsidR="00BE7A93" w:rsidRDefault="008B307F">
            <w:pPr>
              <w:jc w:val="left"/>
              <w:rPr>
                <w:sz w:val="20"/>
              </w:rPr>
            </w:pPr>
            <w:r>
              <w:rPr>
                <w:sz w:val="20"/>
                <w:vertAlign w:val="superscript"/>
              </w:rPr>
              <w:t>8</w:t>
            </w:r>
            <w:r>
              <w:rPr>
                <w:sz w:val="20"/>
              </w:rPr>
              <w:t xml:space="preserve"> Required validity period of security not met (8 weeks instead of 12 weeks).</w:t>
            </w:r>
          </w:p>
          <w:p w:rsidR="00BE7A93" w:rsidRDefault="008B307F">
            <w:pPr>
              <w:jc w:val="left"/>
              <w:rPr>
                <w:sz w:val="20"/>
              </w:rPr>
            </w:pPr>
            <w:r>
              <w:rPr>
                <w:sz w:val="20"/>
                <w:vertAlign w:val="superscript"/>
              </w:rPr>
              <w:t>9</w:t>
            </w:r>
            <w:r>
              <w:rPr>
                <w:sz w:val="20"/>
              </w:rPr>
              <w:t xml:space="preserve"> Contains several initialed changes substituting ISO standards in the specifications with DIN standards.  This is acceptable to the Engineer-in-Charge.</w:t>
            </w:r>
          </w:p>
        </w:tc>
      </w:tr>
    </w:tbl>
    <w:p w:rsidR="00BE7A93" w:rsidRDefault="00BE7A93"/>
    <w:p w:rsidR="00BE7A93" w:rsidRDefault="00BE7A93">
      <w:pPr>
        <w:sectPr w:rsidR="00BE7A93">
          <w:headerReference w:type="even" r:id="rId37"/>
          <w:headerReference w:type="first" r:id="rId38"/>
          <w:footnotePr>
            <w:numRestart w:val="eachSect"/>
          </w:footnotePr>
          <w:pgSz w:w="15840" w:h="12240" w:orient="landscape" w:code="1"/>
          <w:pgMar w:top="1800" w:right="1440" w:bottom="1440" w:left="1440" w:header="720" w:footer="720" w:gutter="0"/>
          <w:cols w:space="720"/>
          <w:noEndnote/>
          <w:titlePg/>
        </w:sectPr>
      </w:pPr>
    </w:p>
    <w:p w:rsidR="00BE7A93" w:rsidRDefault="008B307F">
      <w:pPr>
        <w:pStyle w:val="Heading1"/>
      </w:pPr>
      <w:bookmarkStart w:id="52" w:name="_Toc349446050"/>
      <w:bookmarkStart w:id="53" w:name="_Toc349446125"/>
      <w:bookmarkStart w:id="54" w:name="_Toc349989228"/>
      <w:r>
        <w:lastRenderedPageBreak/>
        <w:t>Annex V.  Bid Evaluation Summary Checklist</w:t>
      </w:r>
      <w:bookmarkEnd w:id="52"/>
      <w:bookmarkEnd w:id="53"/>
      <w:bookmarkEnd w:id="54"/>
    </w:p>
    <w:p w:rsidR="00BE7A93" w:rsidRDefault="00BE7A93">
      <w:bookmarkStart w:id="55" w:name="Block"/>
    </w:p>
    <w:p w:rsidR="00BE7A93" w:rsidRDefault="00BE7A93"/>
    <w:p w:rsidR="00BE7A93" w:rsidRDefault="008B307F">
      <w:r>
        <w:t>1.</w:t>
      </w:r>
      <w:r>
        <w:tab/>
        <w:t>Attach bid opening record, if not previously submitted (refer to footnote 1, Annex I).</w:t>
      </w:r>
    </w:p>
    <w:p w:rsidR="00BE7A93" w:rsidRDefault="00BE7A93"/>
    <w:p w:rsidR="00BE7A93" w:rsidRDefault="008B307F">
      <w:pPr>
        <w:ind w:left="720" w:hanging="720"/>
      </w:pPr>
      <w:r>
        <w:t>2.</w:t>
      </w:r>
      <w:r>
        <w:tab/>
        <w:t>Explain any inconsistencies between prices and modifications to prices read out at bid opening (and written into the record) and presented in Table 4.</w:t>
      </w:r>
    </w:p>
    <w:p w:rsidR="00BE7A93" w:rsidRDefault="00BE7A93">
      <w:pPr>
        <w:ind w:left="720" w:hanging="720"/>
      </w:pPr>
    </w:p>
    <w:p w:rsidR="00BE7A93" w:rsidRDefault="008B307F">
      <w:pPr>
        <w:ind w:left="720" w:hanging="720"/>
      </w:pPr>
      <w:r>
        <w:t>3.</w:t>
      </w:r>
      <w:r>
        <w:tab/>
        <w:t>Provide details on eliminating any bids during preliminary examination (Table 5).  Copy select pages from bids, as desirable, to show examples of objectionable features.</w:t>
      </w:r>
    </w:p>
    <w:p w:rsidR="00BE7A93" w:rsidRDefault="00BE7A93">
      <w:pPr>
        <w:ind w:left="720" w:hanging="720"/>
      </w:pPr>
    </w:p>
    <w:p w:rsidR="00BE7A93" w:rsidRDefault="008B307F">
      <w:pPr>
        <w:ind w:left="720" w:hanging="720"/>
      </w:pPr>
      <w:r>
        <w:t>4.</w:t>
      </w:r>
      <w:r>
        <w:tab/>
        <w:t>If provisional sums in Table 6 vary among bidders, explain.  Explain any substantial corrections for computational errors that may affect the ranking of bidders.</w:t>
      </w:r>
    </w:p>
    <w:p w:rsidR="00BE7A93" w:rsidRDefault="00BE7A93">
      <w:pPr>
        <w:ind w:left="720" w:hanging="720"/>
      </w:pPr>
    </w:p>
    <w:p w:rsidR="00BE7A93" w:rsidRDefault="008B307F">
      <w:pPr>
        <w:ind w:left="720" w:hanging="720"/>
      </w:pPr>
      <w:r>
        <w:t>5.</w:t>
      </w:r>
      <w:r>
        <w:tab/>
        <w:t>Provide a copy of the rates requested for Table 7 and used in Tables 8 or 9.</w:t>
      </w:r>
    </w:p>
    <w:p w:rsidR="00BE7A93" w:rsidRDefault="00BE7A93">
      <w:pPr>
        <w:ind w:left="720" w:hanging="720"/>
      </w:pPr>
    </w:p>
    <w:p w:rsidR="00BE7A93" w:rsidRDefault="008B307F">
      <w:pPr>
        <w:ind w:left="720" w:hanging="720"/>
      </w:pPr>
      <w:r>
        <w:t>6.</w:t>
      </w:r>
      <w:r>
        <w:tab/>
        <w:t>The additions, adjustments, and priced deviations in Table 10 require detailed explanations where they may affect the ranking of bidders.</w:t>
      </w:r>
    </w:p>
    <w:p w:rsidR="00BE7A93" w:rsidRDefault="00BE7A93">
      <w:pPr>
        <w:ind w:left="720" w:hanging="720"/>
      </w:pPr>
    </w:p>
    <w:p w:rsidR="00BE7A93" w:rsidRDefault="008B307F">
      <w:pPr>
        <w:ind w:left="720" w:hanging="720"/>
      </w:pPr>
      <w:r>
        <w:t>7.</w:t>
      </w:r>
      <w:r>
        <w:tab/>
        <w:t>Eligibility for domestic preference as indicated in Tables 11 or 12 must be verified if the ranking of bids is affected.  Provide details in an attachment.  Exclusions to the calculations for preference should be explained if similarly significant.</w:t>
      </w:r>
    </w:p>
    <w:p w:rsidR="00BE7A93" w:rsidRDefault="00BE7A93">
      <w:pPr>
        <w:ind w:left="720" w:hanging="720"/>
      </w:pPr>
    </w:p>
    <w:p w:rsidR="00BE7A93" w:rsidRDefault="008B307F">
      <w:pPr>
        <w:ind w:left="720" w:hanging="720"/>
      </w:pPr>
      <w:r>
        <w:t>8.</w:t>
      </w:r>
      <w:r>
        <w:tab/>
        <w:t>Explain any cross-discount (para. 7(b)) not read out and recorded at bid opening.  In addition, attach copies of any evaluation reports for the other related contracts awarded to the same bidder.</w:t>
      </w:r>
    </w:p>
    <w:p w:rsidR="00BE7A93" w:rsidRDefault="00BE7A93">
      <w:pPr>
        <w:ind w:left="720" w:hanging="720"/>
      </w:pPr>
    </w:p>
    <w:p w:rsidR="00BE7A93" w:rsidRDefault="008B307F">
      <w:pPr>
        <w:ind w:left="720" w:hanging="720"/>
      </w:pPr>
      <w:r>
        <w:t>9.</w:t>
      </w:r>
      <w:r>
        <w:tab/>
        <w:t>Provide detailed reasons for refusing to award a contract to a party other than the lowest evaluated bidder (para. 7(c)).</w:t>
      </w:r>
    </w:p>
    <w:p w:rsidR="00BE7A93" w:rsidRDefault="00BE7A93">
      <w:pPr>
        <w:ind w:left="720" w:hanging="720"/>
      </w:pPr>
    </w:p>
    <w:p w:rsidR="00BE7A93" w:rsidRDefault="008B307F">
      <w:pPr>
        <w:ind w:left="720" w:hanging="720"/>
      </w:pPr>
      <w:r>
        <w:t>10.</w:t>
      </w:r>
      <w:r>
        <w:tab/>
        <w:t>If an alternative bid is accepted, provide a detailed explanation of the reasons for its acceptance, addressing issues of timeliness, performance, and cost implications (para. 7(d)).</w:t>
      </w:r>
    </w:p>
    <w:p w:rsidR="00BE7A93" w:rsidRDefault="00BE7A93">
      <w:pPr>
        <w:ind w:left="720" w:hanging="720"/>
      </w:pPr>
    </w:p>
    <w:p w:rsidR="00BE7A93" w:rsidRDefault="008B307F">
      <w:pPr>
        <w:ind w:left="720" w:hanging="720"/>
      </w:pPr>
      <w:r>
        <w:t>11.</w:t>
      </w:r>
      <w:r>
        <w:tab/>
        <w:t>An attachment to Table 13 should explain adjustments to the price provided on line 10.  Explain any changes to scope of bid and contract conditions.</w:t>
      </w:r>
    </w:p>
    <w:p w:rsidR="00BE7A93" w:rsidRDefault="00BE7A93">
      <w:pPr>
        <w:ind w:left="720" w:hanging="720"/>
      </w:pPr>
    </w:p>
    <w:p w:rsidR="00BE7A93" w:rsidRDefault="008B307F">
      <w:pPr>
        <w:ind w:left="720" w:hanging="720"/>
      </w:pPr>
      <w:r>
        <w:t>12.</w:t>
      </w:r>
      <w:r>
        <w:tab/>
        <w:t>Provide evidence of alternative insurance (see footnote 17, Annex I).</w:t>
      </w:r>
    </w:p>
    <w:p w:rsidR="00BE7A93" w:rsidRDefault="00BE7A93">
      <w:pPr>
        <w:ind w:left="720" w:hanging="720"/>
      </w:pPr>
    </w:p>
    <w:p w:rsidR="00BE7A93" w:rsidRDefault="008B307F">
      <w:pPr>
        <w:ind w:left="720" w:hanging="720"/>
      </w:pPr>
      <w:r>
        <w:t>13.</w:t>
      </w:r>
      <w:r>
        <w:tab/>
        <w:t>Attach copies of any correspondence from bidders that raise objections to the bidding and evaluation process, together with detailed responses.</w:t>
      </w:r>
    </w:p>
    <w:p w:rsidR="00BE7A93" w:rsidRDefault="00BE7A93">
      <w:pPr>
        <w:ind w:left="720" w:hanging="720"/>
      </w:pPr>
    </w:p>
    <w:p w:rsidR="00BE7A93" w:rsidRDefault="008B307F">
      <w:pPr>
        <w:ind w:left="720" w:hanging="720"/>
      </w:pPr>
      <w:r>
        <w:t>14.</w:t>
      </w:r>
      <w:r>
        <w:tab/>
        <w:t>Attach copies of any letters to bidders requesting clarifications.  Provide copies of responses.</w:t>
      </w:r>
    </w:p>
    <w:p w:rsidR="00BE7A93" w:rsidRDefault="00BE7A93">
      <w:pPr>
        <w:ind w:left="720" w:hanging="720"/>
      </w:pPr>
    </w:p>
    <w:p w:rsidR="00BE7A93" w:rsidRDefault="008B307F">
      <w:pPr>
        <w:ind w:left="720" w:hanging="720"/>
      </w:pPr>
      <w:r>
        <w:lastRenderedPageBreak/>
        <w:t>15.</w:t>
      </w:r>
      <w:r>
        <w:tab/>
        <w:t>Submit bid evaluation with separate evaluation report from consultant, if one was commissioned.</w:t>
      </w:r>
    </w:p>
    <w:p w:rsidR="00BE7A93" w:rsidRDefault="00BE7A93">
      <w:pPr>
        <w:ind w:left="720" w:hanging="720"/>
      </w:pPr>
    </w:p>
    <w:p w:rsidR="00BE7A93" w:rsidRDefault="008B307F">
      <w:pPr>
        <w:ind w:left="720" w:hanging="720"/>
      </w:pPr>
      <w:r>
        <w:t>16.</w:t>
      </w:r>
      <w:r>
        <w:tab/>
        <w:t>Ensure that the bid evaluation report is double-checked, paginated, and complete, and includes a Letter of Transmittal.  The Bank will only review reports that are sent to it by the proper authorities.</w:t>
      </w:r>
    </w:p>
    <w:p w:rsidR="00BE7A93" w:rsidRDefault="00BE7A93">
      <w:pPr>
        <w:ind w:left="720" w:hanging="720"/>
      </w:pPr>
    </w:p>
    <w:p w:rsidR="00BE7A93" w:rsidRDefault="008B307F">
      <w:pPr>
        <w:ind w:left="720" w:hanging="720"/>
      </w:pPr>
      <w:r>
        <w:t>17.</w:t>
      </w:r>
      <w:r>
        <w:tab/>
        <w:t>Send by courier or by other swift means.</w:t>
      </w:r>
      <w:bookmarkEnd w:id="55"/>
    </w:p>
    <w:p w:rsidR="00BE7A93" w:rsidRDefault="00BE7A93">
      <w:pPr>
        <w:ind w:left="720" w:hanging="720"/>
      </w:pPr>
    </w:p>
    <w:sectPr w:rsidR="00BE7A93" w:rsidSect="00BE7A93">
      <w:headerReference w:type="even" r:id="rId39"/>
      <w:headerReference w:type="first" r:id="rId40"/>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A9C" w:rsidRDefault="007F5A9C" w:rsidP="00B14DB3">
      <w:r>
        <w:separator/>
      </w:r>
    </w:p>
  </w:endnote>
  <w:endnote w:type="continuationSeparator" w:id="0">
    <w:p w:rsidR="007F5A9C" w:rsidRDefault="007F5A9C" w:rsidP="00B14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A9C" w:rsidRDefault="007F5A9C" w:rsidP="00B14DB3">
      <w:r>
        <w:separator/>
      </w:r>
    </w:p>
  </w:footnote>
  <w:footnote w:type="continuationSeparator" w:id="0">
    <w:p w:rsidR="007F5A9C" w:rsidRDefault="007F5A9C">
      <w:pPr>
        <w:pStyle w:val="Footer"/>
        <w:rPr>
          <w:sz w:val="24"/>
        </w:rPr>
      </w:pPr>
      <w:r>
        <w:separator/>
      </w:r>
    </w:p>
  </w:footnote>
  <w:footnote w:id="1">
    <w:p w:rsidR="00BE7A93" w:rsidRDefault="008B307F">
      <w:pPr>
        <w:pStyle w:val="FootnoteText"/>
        <w:ind w:left="180" w:hanging="180"/>
        <w:jc w:val="left"/>
      </w:pPr>
      <w:r>
        <w:rPr>
          <w:rStyle w:val="FootnoteReference"/>
        </w:rPr>
        <w:footnoteRef/>
      </w:r>
      <w:r>
        <w:tab/>
        <w:t>The “World Bank” refers to the International Bank for Reconstruction and Development (IBRD) and its affiliate, the International Development Association (IDA).  Their procurement rules are identical.  References to IBRD “loans” and IDA “credits” are interchangeable.</w:t>
      </w:r>
    </w:p>
  </w:footnote>
  <w:footnote w:id="2">
    <w:p w:rsidR="00BE7A93" w:rsidRDefault="008B307F">
      <w:pPr>
        <w:pStyle w:val="FootnoteText"/>
        <w:ind w:left="180" w:hanging="180"/>
        <w:jc w:val="left"/>
      </w:pPr>
      <w:r>
        <w:rPr>
          <w:rStyle w:val="FootnoteReference"/>
        </w:rPr>
        <w:footnoteRef/>
      </w:r>
      <w:r>
        <w:tab/>
        <w:t xml:space="preserve">See </w:t>
      </w:r>
      <w:r>
        <w:rPr>
          <w:i/>
        </w:rPr>
        <w:t>Guidelines</w:t>
      </w:r>
      <w:r>
        <w:t>, para. 2.12.  When the relevant documents are not available, the use of other international documents may be acceptable to the Bank.</w:t>
      </w:r>
    </w:p>
  </w:footnote>
  <w:footnote w:id="3">
    <w:p w:rsidR="00BE7A93" w:rsidRDefault="008B307F">
      <w:pPr>
        <w:pStyle w:val="FootnoteText"/>
        <w:ind w:left="180" w:hanging="180"/>
        <w:jc w:val="left"/>
      </w:pPr>
      <w:r>
        <w:rPr>
          <w:rStyle w:val="FootnoteReference"/>
        </w:rPr>
        <w:footnoteRef/>
      </w:r>
      <w:r>
        <w:tab/>
        <w:t>“Borrower” refers here to the implementing agency, which may also be called the “Purchaser” or the “Employer.”</w:t>
      </w:r>
    </w:p>
  </w:footnote>
  <w:footnote w:id="4">
    <w:p w:rsidR="00BE7A93" w:rsidRDefault="008B307F">
      <w:pPr>
        <w:pStyle w:val="FootnoteText"/>
        <w:ind w:left="180" w:hanging="180"/>
        <w:jc w:val="left"/>
      </w:pPr>
      <w:r>
        <w:rPr>
          <w:rStyle w:val="FootnoteReference"/>
        </w:rPr>
        <w:footnoteRef/>
      </w:r>
      <w:r>
        <w:tab/>
        <w:t xml:space="preserve">See </w:t>
      </w:r>
      <w:r>
        <w:rPr>
          <w:i/>
        </w:rPr>
        <w:t>Guidelines</w:t>
      </w:r>
      <w:r>
        <w:t>, para. 2.44.  The record should be sent promptly to the Bank after bid opening and therefore does not usually accompany the bid evaluation report.</w:t>
      </w:r>
    </w:p>
  </w:footnote>
  <w:footnote w:id="5">
    <w:p w:rsidR="00BE7A93" w:rsidRDefault="008B307F">
      <w:pPr>
        <w:pStyle w:val="FootnoteText"/>
        <w:ind w:left="180" w:hanging="180"/>
        <w:jc w:val="left"/>
      </w:pPr>
      <w:r>
        <w:rPr>
          <w:rStyle w:val="FootnoteReference"/>
        </w:rPr>
        <w:footnoteRef/>
      </w:r>
      <w:r>
        <w:tab/>
        <w:t xml:space="preserve">Particular care must be taken in cases where the deadline for </w:t>
      </w:r>
      <w:r>
        <w:rPr>
          <w:i/>
        </w:rPr>
        <w:t>submission</w:t>
      </w:r>
      <w:r>
        <w:t xml:space="preserve"> (or for opening) of bids can be extended, as the duration of bid security is frequently provided in terms of an expiration date.  In contrast, bid validity is specified in terms of an interval after the deadline for receipt or the date of bid opening.</w:t>
      </w:r>
    </w:p>
  </w:footnote>
  <w:footnote w:id="6">
    <w:p w:rsidR="00BE7A93" w:rsidRDefault="008B307F">
      <w:pPr>
        <w:pStyle w:val="FootnoteText"/>
        <w:ind w:left="180" w:hanging="180"/>
      </w:pPr>
      <w:r>
        <w:rPr>
          <w:rStyle w:val="FootnoteReference"/>
        </w:rPr>
        <w:footnoteRef/>
      </w:r>
      <w:r>
        <w:tab/>
        <w:t xml:space="preserve">Revised to eight (8) weeks, in the first (January 1996) reprint of the 1995 edition of </w:t>
      </w:r>
      <w:r>
        <w:rPr>
          <w:i/>
        </w:rPr>
        <w:t>Guidelines</w:t>
      </w:r>
      <w:r>
        <w:t>.</w:t>
      </w:r>
    </w:p>
  </w:footnote>
  <w:footnote w:id="7">
    <w:p w:rsidR="00BE7A93" w:rsidRDefault="008B307F">
      <w:pPr>
        <w:pStyle w:val="FootnoteText"/>
        <w:ind w:left="180" w:hanging="180"/>
        <w:jc w:val="left"/>
      </w:pPr>
      <w:r>
        <w:rPr>
          <w:rStyle w:val="FootnoteReference"/>
        </w:rPr>
        <w:footnoteRef/>
      </w:r>
      <w:r>
        <w:tab/>
        <w:t xml:space="preserve">See </w:t>
      </w:r>
      <w:r>
        <w:rPr>
          <w:i/>
        </w:rPr>
        <w:t>Guidelines</w:t>
      </w:r>
      <w:r>
        <w:t xml:space="preserve">, para. 2.6 for an explanation of two-stage bidding.  If used, evaluation of the second-stage bidding follows the procedures in this </w:t>
      </w:r>
      <w:r>
        <w:rPr>
          <w:i/>
        </w:rPr>
        <w:t>Annex I.  Evaluation Guide</w:t>
      </w:r>
      <w:r>
        <w:t>.</w:t>
      </w:r>
    </w:p>
  </w:footnote>
  <w:footnote w:id="8">
    <w:p w:rsidR="00BE7A93" w:rsidRDefault="008B307F">
      <w:pPr>
        <w:pStyle w:val="FootnoteText"/>
        <w:ind w:left="180" w:hanging="180"/>
        <w:jc w:val="left"/>
      </w:pPr>
      <w:r>
        <w:rPr>
          <w:rStyle w:val="FootnoteReference"/>
        </w:rPr>
        <w:footnoteRef/>
      </w:r>
      <w:r>
        <w:tab/>
        <w:t>On occasion, bidders approach the Bank with information.  Bank policy is to acknowledge the correspondence and pass it on to the Borrower for its consideration (</w:t>
      </w:r>
      <w:r>
        <w:rPr>
          <w:i/>
        </w:rPr>
        <w:t>Guidelines</w:t>
      </w:r>
      <w:r>
        <w:t>, Appendix 4, paras. 11–14).</w:t>
      </w:r>
    </w:p>
  </w:footnote>
  <w:footnote w:id="9">
    <w:p w:rsidR="00BE7A93" w:rsidRDefault="008B307F">
      <w:pPr>
        <w:pStyle w:val="FootnoteText"/>
        <w:ind w:left="180" w:hanging="180"/>
        <w:jc w:val="left"/>
      </w:pPr>
      <w:r>
        <w:rPr>
          <w:rStyle w:val="FootnoteReference"/>
        </w:rPr>
        <w:footnoteRef/>
      </w:r>
      <w:r>
        <w:tab/>
        <w:t>A list of eligible source countries and those subject to payment restrictions from the Bank loan are listed in Annex III.</w:t>
      </w:r>
    </w:p>
  </w:footnote>
  <w:footnote w:id="10">
    <w:p w:rsidR="00BE7A93" w:rsidRDefault="008B307F">
      <w:pPr>
        <w:pStyle w:val="FootnoteText"/>
        <w:ind w:left="180" w:hanging="180"/>
        <w:jc w:val="left"/>
      </w:pPr>
      <w:r>
        <w:rPr>
          <w:rStyle w:val="FootnoteReference"/>
        </w:rPr>
        <w:footnoteRef/>
      </w:r>
      <w:r>
        <w:tab/>
        <w:t>The juridic entities of the prequalified bidders may not be modified in the submission of bids.</w:t>
      </w:r>
    </w:p>
  </w:footnote>
  <w:footnote w:id="11">
    <w:p w:rsidR="00BE7A93" w:rsidRDefault="008B307F">
      <w:pPr>
        <w:pStyle w:val="FootnoteText"/>
        <w:ind w:left="180" w:hanging="180"/>
        <w:jc w:val="left"/>
      </w:pPr>
      <w:r>
        <w:rPr>
          <w:rStyle w:val="FootnoteReference"/>
        </w:rPr>
        <w:footnoteRef/>
      </w:r>
      <w:r>
        <w:tab/>
        <w:t>Refers to unforeseen work.  For details, see SBDLW, Section B, or SBDSW, Section 7.</w:t>
      </w:r>
    </w:p>
  </w:footnote>
  <w:footnote w:id="12">
    <w:p w:rsidR="00BE7A93" w:rsidRDefault="008B307F">
      <w:pPr>
        <w:pStyle w:val="FootnoteText"/>
        <w:ind w:left="180" w:hanging="180"/>
      </w:pPr>
      <w:r>
        <w:rPr>
          <w:rStyle w:val="FootnoteReference"/>
        </w:rPr>
        <w:footnoteRef/>
      </w:r>
      <w:r>
        <w:tab/>
        <w:t>Similarly, a bid offering a choice of different product models is evaluated on the basis of the lowest price offered by the bidder from among the models meeting the requirements of the bidding document.</w:t>
      </w:r>
    </w:p>
  </w:footnote>
  <w:footnote w:id="13">
    <w:p w:rsidR="00BE7A93" w:rsidRDefault="008B307F">
      <w:pPr>
        <w:pStyle w:val="FootnoteText"/>
        <w:ind w:left="180" w:hanging="180"/>
      </w:pPr>
      <w:r>
        <w:rPr>
          <w:rStyle w:val="FootnoteReference"/>
        </w:rPr>
        <w:footnoteRef/>
      </w:r>
      <w:r>
        <w:tab/>
        <w:t>The Bank on occasion may allow the use of the Merit Point System for the purchase of goods.  If so, the adjustments will be expressed in points.  Refer to ITB (para. 26.5) of the SBDG and to the Bank directly for details on bid evaluation using the point system.</w:t>
      </w:r>
    </w:p>
  </w:footnote>
  <w:footnote w:id="14">
    <w:p w:rsidR="00BE7A93" w:rsidRDefault="008B307F">
      <w:pPr>
        <w:pStyle w:val="FootnoteText"/>
        <w:ind w:left="180" w:hanging="180"/>
        <w:jc w:val="left"/>
      </w:pPr>
      <w:r>
        <w:rPr>
          <w:rStyle w:val="FootnoteReference"/>
        </w:rPr>
        <w:footnoteRef/>
      </w:r>
      <w:r>
        <w:tab/>
        <w:t xml:space="preserve">CIF is cost, insurance and freight for maritime transportation.  CIP is cost, carriage and insurance in the case of multimodular transportation.  For further definitions, refer to </w:t>
      </w:r>
      <w:r>
        <w:rPr>
          <w:i/>
        </w:rPr>
        <w:t>INCOTERMS 1990</w:t>
      </w:r>
      <w:r>
        <w:t>, International Chamber of Commerce, 38 Cours Albert 1</w:t>
      </w:r>
      <w:r>
        <w:rPr>
          <w:vertAlign w:val="superscript"/>
        </w:rPr>
        <w:t>er</w:t>
      </w:r>
      <w:r>
        <w:t>, 75008 Paris, France.</w:t>
      </w:r>
    </w:p>
  </w:footnote>
  <w:footnote w:id="15">
    <w:p w:rsidR="00BE7A93" w:rsidRDefault="008B307F">
      <w:pPr>
        <w:pStyle w:val="FootnoteText"/>
        <w:ind w:left="180" w:hanging="180"/>
        <w:jc w:val="left"/>
      </w:pPr>
      <w:r>
        <w:rPr>
          <w:rStyle w:val="FootnoteReference"/>
        </w:rPr>
        <w:footnoteRef/>
      </w:r>
      <w:r>
        <w:tab/>
        <w:t xml:space="preserve">In the case of single responsibility supply and installation of plant and equipment, the domestic preference applies to individual components of the bid.  Procedures in such cases are described in the </w:t>
      </w:r>
      <w:r>
        <w:rPr>
          <w:i/>
        </w:rPr>
        <w:t>Guidelines</w:t>
      </w:r>
      <w:r>
        <w:t>, Appendix 2, para. 6, and if applicable to the procurement under review, would be embodied in the ITB.</w:t>
      </w:r>
    </w:p>
  </w:footnote>
  <w:footnote w:id="16">
    <w:p w:rsidR="00BE7A93" w:rsidRDefault="008B307F">
      <w:pPr>
        <w:pStyle w:val="FootnoteText"/>
        <w:ind w:left="180" w:hanging="180"/>
        <w:jc w:val="left"/>
      </w:pPr>
      <w:r>
        <w:rPr>
          <w:rStyle w:val="FootnoteReference"/>
        </w:rPr>
        <w:footnoteRef/>
      </w:r>
      <w:r>
        <w:tab/>
        <w:t>This occurs if the apparent low bidder from the first step is importing the goods.</w:t>
      </w:r>
    </w:p>
  </w:footnote>
  <w:footnote w:id="17">
    <w:p w:rsidR="00BE7A93" w:rsidRDefault="008B307F">
      <w:pPr>
        <w:pStyle w:val="FootnoteText"/>
        <w:ind w:left="180" w:hanging="180"/>
        <w:jc w:val="left"/>
      </w:pPr>
      <w:r>
        <w:rPr>
          <w:rStyle w:val="FootnoteReference"/>
        </w:rPr>
        <w:footnoteRef/>
      </w:r>
      <w:r>
        <w:tab/>
        <w:t>This restriction may originate with prequalification.</w:t>
      </w:r>
    </w:p>
  </w:footnote>
  <w:footnote w:id="18">
    <w:p w:rsidR="00BE7A93" w:rsidRDefault="008B307F">
      <w:pPr>
        <w:pStyle w:val="FootnoteText"/>
        <w:ind w:left="180" w:hanging="180"/>
        <w:jc w:val="left"/>
      </w:pPr>
      <w:r>
        <w:rPr>
          <w:rStyle w:val="FootnoteReference"/>
        </w:rPr>
        <w:footnoteRef/>
      </w:r>
      <w:r>
        <w:tab/>
        <w:t>The Annex in the Bank’s Standard Prequalification Document is useful for postqualification evaluations.</w:t>
      </w:r>
    </w:p>
  </w:footnote>
  <w:footnote w:id="19">
    <w:p w:rsidR="00BE7A93" w:rsidRDefault="008B307F">
      <w:pPr>
        <w:pStyle w:val="FootnoteText"/>
        <w:ind w:left="180" w:hanging="180"/>
        <w:jc w:val="left"/>
      </w:pPr>
      <w:r>
        <w:rPr>
          <w:rStyle w:val="FootnoteReference"/>
        </w:rPr>
        <w:footnoteRef/>
      </w:r>
      <w:r>
        <w:tab/>
      </w:r>
      <w:r>
        <w:rPr>
          <w:i/>
        </w:rPr>
        <w:t>INCOTERMS 1990</w:t>
      </w:r>
      <w:r>
        <w:t>.</w:t>
      </w:r>
    </w:p>
  </w:footnote>
  <w:footnote w:id="20">
    <w:p w:rsidR="00BE7A93" w:rsidRDefault="008B307F">
      <w:pPr>
        <w:pStyle w:val="FootnoteText"/>
        <w:ind w:left="180" w:hanging="180"/>
        <w:jc w:val="left"/>
      </w:pPr>
      <w:r>
        <w:rPr>
          <w:rStyle w:val="FootnoteReference"/>
        </w:rPr>
        <w:footnoteRef/>
      </w:r>
      <w:r>
        <w:tab/>
        <w:t>If the contract is signed without insurance coverage, the Borrower must provide the Bank with evidence of alternative insurance payable in a freely usable currency to replace or repair such goods (</w:t>
      </w:r>
      <w:r>
        <w:rPr>
          <w:i/>
        </w:rPr>
        <w:t>Guidelines</w:t>
      </w:r>
      <w:r>
        <w:t>, para. 2.27, and General Conditions of the Loan or Credit Agreement).</w:t>
      </w:r>
    </w:p>
  </w:footnote>
  <w:footnote w:id="21">
    <w:p w:rsidR="00BE7A93" w:rsidRDefault="008B307F">
      <w:pPr>
        <w:pStyle w:val="FootnoteText"/>
        <w:ind w:left="180" w:hanging="180"/>
        <w:jc w:val="left"/>
      </w:pPr>
      <w:r>
        <w:rPr>
          <w:rStyle w:val="FootnoteReference"/>
        </w:rPr>
        <w:footnoteRef/>
      </w:r>
      <w:r>
        <w:tab/>
        <w:t>Note that SBDG—ITB para. 31 allows the Purchaser (Borrower) the right to unilaterally vary quantities within set limits at the time of award.</w:t>
      </w:r>
    </w:p>
  </w:footnote>
  <w:footnote w:id="22">
    <w:p w:rsidR="00BE7A93" w:rsidRDefault="008B307F">
      <w:pPr>
        <w:pStyle w:val="FootnoteText"/>
        <w:ind w:left="180" w:hanging="180"/>
        <w:jc w:val="left"/>
      </w:pPr>
      <w:r>
        <w:rPr>
          <w:rStyle w:val="FootnoteReference"/>
        </w:rPr>
        <w:footnoteRef/>
      </w:r>
      <w:r>
        <w:tab/>
        <w:t xml:space="preserve">If funds from the loan have already been disbursed, the Bank may seek reimbursement.  Refer to </w:t>
      </w:r>
      <w:r>
        <w:rPr>
          <w:i/>
        </w:rPr>
        <w:t>Guidelines</w:t>
      </w:r>
      <w:r>
        <w:t xml:space="preserve"> para. 1.13 and Appendix 4, para. 3.</w:t>
      </w:r>
    </w:p>
  </w:footnote>
  <w:footnote w:id="23">
    <w:p w:rsidR="00BE7A93" w:rsidRDefault="008B307F">
      <w:pPr>
        <w:pStyle w:val="FootnoteText"/>
        <w:ind w:left="180" w:hanging="180"/>
        <w:jc w:val="left"/>
      </w:pPr>
      <w:r>
        <w:rPr>
          <w:rStyle w:val="FootnoteReference"/>
        </w:rPr>
        <w:footnoteRef/>
      </w:r>
      <w:r>
        <w:tab/>
        <w:t>Read out and record model numbers of equipment.</w:t>
      </w:r>
    </w:p>
  </w:footnote>
  <w:footnote w:id="24">
    <w:p w:rsidR="00BE7A93" w:rsidRDefault="008B307F">
      <w:pPr>
        <w:pStyle w:val="FootnoteText"/>
        <w:ind w:left="180" w:hanging="180"/>
        <w:jc w:val="left"/>
      </w:pPr>
      <w:r>
        <w:rPr>
          <w:rStyle w:val="FootnoteReference"/>
        </w:rPr>
        <w:footnoteRef/>
      </w:r>
      <w:r>
        <w:tab/>
        <w:t>If bid is for a package of contracts, the price for each lot or item should be read out.</w:t>
      </w:r>
    </w:p>
  </w:footnote>
  <w:footnote w:id="25">
    <w:p w:rsidR="00BE7A93" w:rsidRDefault="008B307F">
      <w:pPr>
        <w:pStyle w:val="FootnoteText"/>
        <w:ind w:left="180" w:hanging="180"/>
        <w:rPr>
          <w:spacing w:val="-2"/>
        </w:rPr>
      </w:pPr>
      <w:r>
        <w:rPr>
          <w:rStyle w:val="FootnoteReference"/>
        </w:rPr>
        <w:footnoteRef/>
      </w:r>
      <w:r>
        <w:rPr>
          <w:spacing w:val="-2"/>
        </w:rPr>
        <w:tab/>
        <w:t>Any questions regarding this list should be addressed to the Senior Manager, Procurement Policy and Services Group, Operational Core Services Network.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framePr w:wrap="around" w:vAnchor="text" w:hAnchor="margin" w:xAlign="outside" w:y="1"/>
      <w:rPr>
        <w:rStyle w:val="PageNumber"/>
      </w:rPr>
    </w:pPr>
    <w:r>
      <w:rPr>
        <w:rStyle w:val="PageNumber"/>
      </w:rPr>
      <w:fldChar w:fldCharType="begin"/>
    </w:r>
    <w:r w:rsidR="008B307F">
      <w:rPr>
        <w:rStyle w:val="PageNumber"/>
      </w:rPr>
      <w:instrText xml:space="preserve">PAGE  </w:instrText>
    </w:r>
    <w:r>
      <w:rPr>
        <w:rStyle w:val="PageNumber"/>
      </w:rPr>
      <w:fldChar w:fldCharType="separate"/>
    </w:r>
    <w:r w:rsidR="006D239C">
      <w:rPr>
        <w:rStyle w:val="PageNumber"/>
        <w:noProof/>
      </w:rPr>
      <w:t>v</w:t>
    </w:r>
    <w:r>
      <w:rPr>
        <w:rStyle w:val="PageNumber"/>
      </w:rPr>
      <w:fldChar w:fldCharType="end"/>
    </w:r>
  </w:p>
  <w:p w:rsidR="00BE7A93" w:rsidRDefault="00BE7A93">
    <w:pPr>
      <w:pStyle w:val="Header"/>
      <w:pBdr>
        <w:bottom w:val="single" w:sz="6" w:space="1" w:color="auto"/>
      </w:pBdr>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8B307F">
    <w:pPr>
      <w:pStyle w:val="Header"/>
      <w:tabs>
        <w:tab w:val="right" w:pos="9000"/>
      </w:tabs>
      <w:rPr>
        <w:u w:val="single"/>
      </w:rPr>
    </w:pPr>
    <w:r>
      <w:rPr>
        <w:u w:val="single"/>
      </w:rPr>
      <w:t>Section I.  Bid Evaluation Standard Forms</w:t>
    </w:r>
    <w:r>
      <w:rPr>
        <w:u w:val="single"/>
      </w:rPr>
      <w:tab/>
    </w:r>
    <w:r w:rsidR="00BE7A93">
      <w:rPr>
        <w:rStyle w:val="PageNumber"/>
        <w:u w:val="single"/>
      </w:rPr>
      <w:fldChar w:fldCharType="begin"/>
    </w:r>
    <w:r>
      <w:rPr>
        <w:rStyle w:val="PageNumber"/>
        <w:u w:val="single"/>
      </w:rPr>
      <w:instrText xml:space="preserve"> PAGE </w:instrText>
    </w:r>
    <w:r w:rsidR="00BE7A93">
      <w:rPr>
        <w:rStyle w:val="PageNumber"/>
        <w:u w:val="single"/>
      </w:rPr>
      <w:fldChar w:fldCharType="separate"/>
    </w:r>
    <w:r w:rsidR="006D239C">
      <w:rPr>
        <w:rStyle w:val="PageNumber"/>
        <w:noProof/>
        <w:u w:val="single"/>
      </w:rPr>
      <w:t>7</w:t>
    </w:r>
    <w:r w:rsidR="00BE7A93">
      <w:rPr>
        <w:rStyle w:val="PageNumber"/>
        <w:u w:val="single"/>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8B307F">
    <w:pPr>
      <w:pStyle w:val="Header"/>
      <w:tabs>
        <w:tab w:val="right" w:pos="9000"/>
      </w:tabs>
      <w:rPr>
        <w:u w:val="single"/>
      </w:rPr>
    </w:pPr>
    <w:r>
      <w:rPr>
        <w:u w:val="single"/>
      </w:rPr>
      <w:tab/>
    </w:r>
    <w:r w:rsidR="00BE7A93">
      <w:rPr>
        <w:rStyle w:val="PageNumber"/>
        <w:u w:val="single"/>
      </w:rPr>
      <w:fldChar w:fldCharType="begin"/>
    </w:r>
    <w:r>
      <w:rPr>
        <w:rStyle w:val="PageNumber"/>
        <w:u w:val="single"/>
      </w:rPr>
      <w:instrText xml:space="preserve"> PAGE </w:instrText>
    </w:r>
    <w:r w:rsidR="00BE7A93">
      <w:rPr>
        <w:rStyle w:val="PageNumber"/>
        <w:u w:val="single"/>
      </w:rPr>
      <w:fldChar w:fldCharType="separate"/>
    </w:r>
    <w:r w:rsidR="006D239C">
      <w:rPr>
        <w:rStyle w:val="PageNumber"/>
        <w:noProof/>
        <w:u w:val="single"/>
      </w:rPr>
      <w:t>3</w:t>
    </w:r>
    <w:r w:rsidR="00BE7A93">
      <w:rPr>
        <w:rStyle w:val="PageNumber"/>
        <w:u w:val="single"/>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9000"/>
      </w:tabs>
      <w:rPr>
        <w:u w:val="single"/>
      </w:rPr>
    </w:pPr>
    <w:r>
      <w:rPr>
        <w:rStyle w:val="PageNumber"/>
        <w:u w:val="single"/>
      </w:rPr>
      <w:fldChar w:fldCharType="begin"/>
    </w:r>
    <w:r w:rsidR="008B307F">
      <w:rPr>
        <w:rStyle w:val="PageNumber"/>
        <w:u w:val="single"/>
      </w:rPr>
      <w:instrText xml:space="preserve"> PAGE </w:instrText>
    </w:r>
    <w:r>
      <w:rPr>
        <w:rStyle w:val="PageNumber"/>
        <w:u w:val="single"/>
      </w:rPr>
      <w:fldChar w:fldCharType="separate"/>
    </w:r>
    <w:r w:rsidR="006D239C">
      <w:rPr>
        <w:rStyle w:val="PageNumber"/>
        <w:noProof/>
        <w:u w:val="single"/>
      </w:rPr>
      <w:t>12</w:t>
    </w:r>
    <w:r>
      <w:rPr>
        <w:rStyle w:val="PageNumber"/>
        <w:u w:val="single"/>
      </w:rPr>
      <w:fldChar w:fldCharType="end"/>
    </w:r>
    <w:r w:rsidR="008B307F">
      <w:rPr>
        <w:u w:val="single"/>
      </w:rPr>
      <w:tab/>
      <w:t>Section I.  Bid Evaluation Standard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9000"/>
      </w:tabs>
      <w:rPr>
        <w:u w:val="single"/>
      </w:rPr>
    </w:pPr>
    <w:r>
      <w:rPr>
        <w:rStyle w:val="PageNumber"/>
        <w:u w:val="single"/>
      </w:rPr>
      <w:fldChar w:fldCharType="begin"/>
    </w:r>
    <w:r w:rsidR="008B307F">
      <w:rPr>
        <w:rStyle w:val="PageNumber"/>
        <w:u w:val="single"/>
      </w:rPr>
      <w:instrText xml:space="preserve"> PAGE </w:instrText>
    </w:r>
    <w:r>
      <w:rPr>
        <w:rStyle w:val="PageNumber"/>
        <w:u w:val="single"/>
      </w:rPr>
      <w:fldChar w:fldCharType="separate"/>
    </w:r>
    <w:r w:rsidR="008B307F">
      <w:rPr>
        <w:rStyle w:val="PageNumber"/>
        <w:u w:val="single"/>
      </w:rPr>
      <w:t>22</w:t>
    </w:r>
    <w:r>
      <w:rPr>
        <w:rStyle w:val="PageNumber"/>
        <w:u w:val="single"/>
      </w:rPr>
      <w:fldChar w:fldCharType="end"/>
    </w:r>
    <w:r w:rsidR="008B307F">
      <w:rPr>
        <w:u w:val="single"/>
      </w:rPr>
      <w:tab/>
      <w:t>Section III.  Bid Evaluation Standard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9000"/>
      </w:tabs>
      <w:rPr>
        <w:u w:val="single"/>
      </w:rPr>
    </w:pPr>
    <w:r>
      <w:rPr>
        <w:rStyle w:val="PageNumber"/>
        <w:u w:val="single"/>
      </w:rPr>
      <w:fldChar w:fldCharType="begin"/>
    </w:r>
    <w:r w:rsidR="008B307F">
      <w:rPr>
        <w:rStyle w:val="PageNumber"/>
        <w:u w:val="single"/>
      </w:rPr>
      <w:instrText xml:space="preserve"> PAGE </w:instrText>
    </w:r>
    <w:r>
      <w:rPr>
        <w:rStyle w:val="PageNumber"/>
        <w:u w:val="single"/>
      </w:rPr>
      <w:fldChar w:fldCharType="separate"/>
    </w:r>
    <w:r w:rsidR="008B307F">
      <w:rPr>
        <w:rStyle w:val="PageNumber"/>
        <w:u w:val="single"/>
      </w:rPr>
      <w:t>iv</w:t>
    </w:r>
    <w:r>
      <w:rPr>
        <w:rStyle w:val="PageNumber"/>
        <w:u w:val="single"/>
      </w:rPr>
      <w:fldChar w:fldCharType="end"/>
    </w:r>
    <w:r w:rsidR="008B307F">
      <w:rPr>
        <w:u w:val="single"/>
      </w:rP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9000"/>
      </w:tabs>
      <w:rPr>
        <w:u w:val="single"/>
      </w:rPr>
    </w:pPr>
    <w:r>
      <w:rPr>
        <w:rStyle w:val="PageNumber"/>
        <w:u w:val="single"/>
      </w:rPr>
      <w:fldChar w:fldCharType="begin"/>
    </w:r>
    <w:r w:rsidR="008B307F">
      <w:rPr>
        <w:rStyle w:val="PageNumber"/>
        <w:u w:val="single"/>
      </w:rPr>
      <w:instrText xml:space="preserve"> PAGE </w:instrText>
    </w:r>
    <w:r>
      <w:rPr>
        <w:rStyle w:val="PageNumber"/>
        <w:u w:val="single"/>
      </w:rPr>
      <w:fldChar w:fldCharType="separate"/>
    </w:r>
    <w:r w:rsidR="006D239C">
      <w:rPr>
        <w:rStyle w:val="PageNumber"/>
        <w:noProof/>
        <w:u w:val="single"/>
      </w:rPr>
      <w:t>18</w:t>
    </w:r>
    <w:r>
      <w:rPr>
        <w:rStyle w:val="PageNumber"/>
        <w:u w:val="single"/>
      </w:rPr>
      <w:fldChar w:fldCharType="end"/>
    </w:r>
    <w:r w:rsidR="008B307F">
      <w:rPr>
        <w:u w:val="single"/>
      </w:rPr>
      <w:tab/>
      <w:t>Section I.  Bid Evaluation Standard Forms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9000"/>
      </w:tabs>
      <w:rPr>
        <w:u w:val="single"/>
      </w:rPr>
    </w:pPr>
    <w:r>
      <w:rPr>
        <w:rStyle w:val="PageNumber"/>
        <w:u w:val="single"/>
      </w:rPr>
      <w:fldChar w:fldCharType="begin"/>
    </w:r>
    <w:r w:rsidR="008B307F">
      <w:rPr>
        <w:rStyle w:val="PageNumber"/>
        <w:u w:val="single"/>
      </w:rPr>
      <w:instrText xml:space="preserve"> PAGE </w:instrText>
    </w:r>
    <w:r>
      <w:rPr>
        <w:rStyle w:val="PageNumber"/>
        <w:u w:val="single"/>
      </w:rPr>
      <w:fldChar w:fldCharType="separate"/>
    </w:r>
    <w:r w:rsidR="006D239C">
      <w:rPr>
        <w:rStyle w:val="PageNumber"/>
        <w:noProof/>
        <w:u w:val="single"/>
      </w:rPr>
      <w:t>30</w:t>
    </w:r>
    <w:r>
      <w:rPr>
        <w:rStyle w:val="PageNumber"/>
        <w:u w:val="single"/>
      </w:rPr>
      <w:fldChar w:fldCharType="end"/>
    </w:r>
    <w:r w:rsidR="008B307F">
      <w:rPr>
        <w:u w:val="single"/>
      </w:rPr>
      <w:tab/>
      <w:t>Annex I.  Evaluation Guide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8B307F">
    <w:pPr>
      <w:pStyle w:val="Header"/>
      <w:tabs>
        <w:tab w:val="right" w:pos="9000"/>
      </w:tabs>
      <w:rPr>
        <w:u w:val="single"/>
      </w:rPr>
    </w:pPr>
    <w:r>
      <w:rPr>
        <w:u w:val="single"/>
      </w:rPr>
      <w:t>Annex I.  Evaluation Guide</w:t>
    </w:r>
    <w:r>
      <w:rPr>
        <w:u w:val="single"/>
      </w:rPr>
      <w:tab/>
    </w:r>
    <w:r w:rsidR="00BE7A93">
      <w:rPr>
        <w:rStyle w:val="PageNumber"/>
        <w:u w:val="single"/>
      </w:rPr>
      <w:fldChar w:fldCharType="begin"/>
    </w:r>
    <w:r>
      <w:rPr>
        <w:rStyle w:val="PageNumber"/>
        <w:u w:val="single"/>
      </w:rPr>
      <w:instrText xml:space="preserve"> PAGE </w:instrText>
    </w:r>
    <w:r w:rsidR="00BE7A93">
      <w:rPr>
        <w:rStyle w:val="PageNumber"/>
        <w:u w:val="single"/>
      </w:rPr>
      <w:fldChar w:fldCharType="separate"/>
    </w:r>
    <w:r w:rsidR="006D239C">
      <w:rPr>
        <w:rStyle w:val="PageNumber"/>
        <w:noProof/>
        <w:u w:val="single"/>
      </w:rPr>
      <w:t>31</w:t>
    </w:r>
    <w:r w:rsidR="00BE7A93">
      <w:rPr>
        <w:rStyle w:val="PageNumber"/>
        <w:u w:val="single"/>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8B307F">
    <w:pPr>
      <w:pStyle w:val="Header"/>
      <w:tabs>
        <w:tab w:val="right" w:pos="9000"/>
      </w:tabs>
      <w:rPr>
        <w:u w:val="single"/>
      </w:rPr>
    </w:pPr>
    <w:r>
      <w:rPr>
        <w:u w:val="single"/>
      </w:rPr>
      <w:tab/>
    </w:r>
    <w:r w:rsidR="00BE7A93">
      <w:rPr>
        <w:rStyle w:val="PageNumber"/>
        <w:u w:val="single"/>
      </w:rPr>
      <w:fldChar w:fldCharType="begin"/>
    </w:r>
    <w:r>
      <w:rPr>
        <w:rStyle w:val="PageNumber"/>
        <w:u w:val="single"/>
      </w:rPr>
      <w:instrText xml:space="preserve"> PAGE </w:instrText>
    </w:r>
    <w:r w:rsidR="00BE7A93">
      <w:rPr>
        <w:rStyle w:val="PageNumber"/>
        <w:u w:val="single"/>
      </w:rPr>
      <w:fldChar w:fldCharType="separate"/>
    </w:r>
    <w:r w:rsidR="006D239C">
      <w:rPr>
        <w:rStyle w:val="PageNumber"/>
        <w:noProof/>
        <w:u w:val="single"/>
      </w:rPr>
      <w:t>19</w:t>
    </w:r>
    <w:r w:rsidR="00BE7A93">
      <w:rPr>
        <w:rStyle w:val="PageNumber"/>
        <w:u w:val="single"/>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9000"/>
      </w:tabs>
      <w:rPr>
        <w:u w:val="single"/>
      </w:rPr>
    </w:pPr>
    <w:r>
      <w:rPr>
        <w:rStyle w:val="PageNumber"/>
        <w:u w:val="single"/>
      </w:rPr>
      <w:fldChar w:fldCharType="begin"/>
    </w:r>
    <w:r w:rsidR="008B307F">
      <w:rPr>
        <w:rStyle w:val="PageNumber"/>
        <w:u w:val="single"/>
      </w:rPr>
      <w:instrText xml:space="preserve"> PAGE </w:instrText>
    </w:r>
    <w:r>
      <w:rPr>
        <w:rStyle w:val="PageNumber"/>
        <w:u w:val="single"/>
      </w:rPr>
      <w:fldChar w:fldCharType="separate"/>
    </w:r>
    <w:r w:rsidR="008B307F">
      <w:rPr>
        <w:rStyle w:val="PageNumber"/>
        <w:u w:val="single"/>
      </w:rPr>
      <w:t>34</w:t>
    </w:r>
    <w:r>
      <w:rPr>
        <w:rStyle w:val="PageNumber"/>
        <w:u w:val="single"/>
      </w:rPr>
      <w:fldChar w:fldCharType="end"/>
    </w:r>
    <w:r w:rsidR="008B307F">
      <w:rPr>
        <w:u w:val="single"/>
      </w:rPr>
      <w:tab/>
      <w:t>Annex II.  Bid Opening Checklist</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8B307F">
    <w:pPr>
      <w:pStyle w:val="Header"/>
      <w:tabs>
        <w:tab w:val="right" w:pos="9000"/>
      </w:tabs>
      <w:rPr>
        <w:u w:val="single"/>
      </w:rPr>
    </w:pPr>
    <w:r>
      <w:rPr>
        <w:u w:val="single"/>
      </w:rPr>
      <w:tab/>
    </w:r>
    <w:r w:rsidR="00BE7A93">
      <w:rPr>
        <w:rStyle w:val="PageNumber"/>
        <w:u w:val="single"/>
      </w:rPr>
      <w:fldChar w:fldCharType="begin"/>
    </w:r>
    <w:r>
      <w:rPr>
        <w:rStyle w:val="PageNumber"/>
        <w:u w:val="single"/>
      </w:rPr>
      <w:instrText xml:space="preserve"> PAGE </w:instrText>
    </w:r>
    <w:r w:rsidR="00BE7A93">
      <w:rPr>
        <w:rStyle w:val="PageNumber"/>
        <w:u w:val="single"/>
      </w:rPr>
      <w:fldChar w:fldCharType="separate"/>
    </w:r>
    <w:r w:rsidR="006D239C">
      <w:rPr>
        <w:rStyle w:val="PageNumber"/>
        <w:noProof/>
        <w:u w:val="single"/>
      </w:rPr>
      <w:t>32</w:t>
    </w:r>
    <w:r w:rsidR="00BE7A93">
      <w:rPr>
        <w:rStyle w:val="PageNumber"/>
        <w:u w:val="single"/>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9000"/>
      </w:tabs>
    </w:pPr>
    <w:r>
      <w:rPr>
        <w:rStyle w:val="PageNumber"/>
      </w:rPr>
      <w:fldChar w:fldCharType="begin"/>
    </w:r>
    <w:r w:rsidR="008B307F">
      <w:rPr>
        <w:rStyle w:val="PageNumber"/>
      </w:rPr>
      <w:instrText xml:space="preserve"> PAGE </w:instrText>
    </w:r>
    <w:r>
      <w:rPr>
        <w:rStyle w:val="PageNumber"/>
      </w:rPr>
      <w:fldChar w:fldCharType="separate"/>
    </w:r>
    <w:r w:rsidR="008B307F">
      <w:rPr>
        <w:rStyle w:val="PageNumber"/>
      </w:rPr>
      <w:t>36</w:t>
    </w:r>
    <w:r>
      <w:rPr>
        <w:rStyle w:val="PageNumber"/>
      </w:rPr>
      <w:fldChar w:fldCharType="end"/>
    </w:r>
    <w:r w:rsidR="008B307F">
      <w:tab/>
      <w:t>Annex III.  Eligibility for the Provision of Goods, Works,</w:t>
    </w:r>
  </w:p>
  <w:p w:rsidR="00BE7A93" w:rsidRDefault="008B307F">
    <w:pPr>
      <w:pStyle w:val="Header"/>
      <w:tabs>
        <w:tab w:val="right" w:pos="9000"/>
      </w:tabs>
      <w:rPr>
        <w:u w:val="single"/>
      </w:rPr>
    </w:pPr>
    <w:r>
      <w:rPr>
        <w:u w:val="single"/>
      </w:rPr>
      <w:tab/>
      <w:t>and Services in Bank-Financed Procurement</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8B307F">
    <w:pPr>
      <w:pStyle w:val="Header"/>
      <w:tabs>
        <w:tab w:val="right" w:pos="9000"/>
      </w:tabs>
      <w:rPr>
        <w:u w:val="single"/>
      </w:rPr>
    </w:pPr>
    <w:r>
      <w:rPr>
        <w:u w:val="single"/>
      </w:rPr>
      <w:tab/>
    </w:r>
    <w:r w:rsidR="00BE7A93">
      <w:rPr>
        <w:rStyle w:val="PageNumber"/>
        <w:u w:val="single"/>
      </w:rPr>
      <w:fldChar w:fldCharType="begin"/>
    </w:r>
    <w:r>
      <w:rPr>
        <w:rStyle w:val="PageNumber"/>
        <w:u w:val="single"/>
      </w:rPr>
      <w:instrText xml:space="preserve"> PAGE </w:instrText>
    </w:r>
    <w:r w:rsidR="00BE7A93">
      <w:rPr>
        <w:rStyle w:val="PageNumber"/>
        <w:u w:val="single"/>
      </w:rPr>
      <w:fldChar w:fldCharType="separate"/>
    </w:r>
    <w:r w:rsidR="006D239C">
      <w:rPr>
        <w:rStyle w:val="PageNumber"/>
        <w:noProof/>
        <w:u w:val="single"/>
      </w:rPr>
      <w:t>34</w:t>
    </w:r>
    <w:r w:rsidR="00BE7A93">
      <w:rPr>
        <w:rStyle w:val="PageNumber"/>
        <w:u w:val="single"/>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8B307F">
    <w:pPr>
      <w:pStyle w:val="Header"/>
      <w:tabs>
        <w:tab w:val="right" w:pos="9000"/>
      </w:tabs>
      <w:rPr>
        <w:u w:val="single"/>
      </w:rPr>
    </w:pPr>
    <w:r>
      <w:rPr>
        <w:u w:val="single"/>
      </w:rPr>
      <w:tab/>
    </w:r>
    <w:r w:rsidR="00BE7A93">
      <w:rPr>
        <w:rStyle w:val="PageNumber"/>
        <w:u w:val="single"/>
      </w:rPr>
      <w:fldChar w:fldCharType="begin"/>
    </w:r>
    <w:r>
      <w:rPr>
        <w:rStyle w:val="PageNumber"/>
        <w:u w:val="single"/>
      </w:rPr>
      <w:instrText xml:space="preserve"> PAGE </w:instrText>
    </w:r>
    <w:r w:rsidR="00BE7A93">
      <w:rPr>
        <w:rStyle w:val="PageNumber"/>
        <w:u w:val="single"/>
      </w:rPr>
      <w:fldChar w:fldCharType="separate"/>
    </w:r>
    <w:r w:rsidR="006D239C">
      <w:rPr>
        <w:rStyle w:val="PageNumber"/>
        <w:noProof/>
        <w:u w:val="single"/>
      </w:rPr>
      <w:t>iii</w:t>
    </w:r>
    <w:r w:rsidR="00BE7A93">
      <w:rPr>
        <w:rStyle w:val="PageNumber"/>
        <w:u w:val="single"/>
      </w:rPr>
      <w:fldChar w:fldCharType="end"/>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8910"/>
      </w:tabs>
    </w:pPr>
    <w:r>
      <w:rPr>
        <w:rStyle w:val="PageNumber"/>
        <w:u w:val="single"/>
      </w:rPr>
      <w:fldChar w:fldCharType="begin"/>
    </w:r>
    <w:r w:rsidR="008B307F">
      <w:rPr>
        <w:rStyle w:val="PageNumber"/>
        <w:u w:val="single"/>
      </w:rPr>
      <w:instrText xml:space="preserve"> PAGE </w:instrText>
    </w:r>
    <w:r>
      <w:rPr>
        <w:rStyle w:val="PageNumber"/>
        <w:u w:val="single"/>
      </w:rPr>
      <w:fldChar w:fldCharType="separate"/>
    </w:r>
    <w:r w:rsidR="006D239C">
      <w:rPr>
        <w:rStyle w:val="PageNumber"/>
        <w:noProof/>
        <w:u w:val="single"/>
      </w:rPr>
      <w:t>38</w:t>
    </w:r>
    <w:r>
      <w:rPr>
        <w:rStyle w:val="PageNumber"/>
        <w:u w:val="single"/>
      </w:rPr>
      <w:fldChar w:fldCharType="end"/>
    </w:r>
    <w:r w:rsidR="008B307F">
      <w:rPr>
        <w:rStyle w:val="PageNumber"/>
        <w:u w:val="single"/>
      </w:rPr>
      <w:tab/>
      <w:t>Annex V. Bid Evaluation Summary Checklist</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8B307F">
    <w:pPr>
      <w:pStyle w:val="Header"/>
      <w:tabs>
        <w:tab w:val="left" w:pos="4320"/>
        <w:tab w:val="right" w:pos="9000"/>
      </w:tabs>
    </w:pPr>
    <w:r>
      <w:rPr>
        <w:u w:val="single"/>
      </w:rPr>
      <w:tab/>
    </w:r>
    <w:r>
      <w:rPr>
        <w:u w:val="single"/>
      </w:rPr>
      <w:tab/>
    </w:r>
    <w:r w:rsidR="00BE7A93">
      <w:rPr>
        <w:rStyle w:val="PageNumber"/>
        <w:u w:val="single"/>
      </w:rPr>
      <w:fldChar w:fldCharType="begin"/>
    </w:r>
    <w:r>
      <w:rPr>
        <w:rStyle w:val="PageNumber"/>
        <w:u w:val="single"/>
      </w:rPr>
      <w:instrText xml:space="preserve"> PAGE </w:instrText>
    </w:r>
    <w:r w:rsidR="00BE7A93">
      <w:rPr>
        <w:rStyle w:val="PageNumber"/>
        <w:u w:val="single"/>
      </w:rPr>
      <w:fldChar w:fldCharType="separate"/>
    </w:r>
    <w:r w:rsidR="006D239C">
      <w:rPr>
        <w:rStyle w:val="PageNumber"/>
        <w:noProof/>
        <w:u w:val="single"/>
      </w:rPr>
      <w:t>37</w:t>
    </w:r>
    <w:r w:rsidR="00BE7A93">
      <w:rPr>
        <w:rStyle w:val="PageNumber"/>
        <w:u w:val="single"/>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9000"/>
      </w:tabs>
      <w:rPr>
        <w:u w:val="single"/>
      </w:rPr>
    </w:pPr>
    <w:r>
      <w:rPr>
        <w:rStyle w:val="PageNumber"/>
        <w:u w:val="single"/>
      </w:rPr>
      <w:fldChar w:fldCharType="begin"/>
    </w:r>
    <w:r w:rsidR="008B307F">
      <w:rPr>
        <w:rStyle w:val="PageNumber"/>
        <w:u w:val="single"/>
      </w:rPr>
      <w:instrText xml:space="preserve"> PAGE </w:instrText>
    </w:r>
    <w:r>
      <w:rPr>
        <w:rStyle w:val="PageNumber"/>
        <w:u w:val="single"/>
      </w:rPr>
      <w:fldChar w:fldCharType="separate"/>
    </w:r>
    <w:r w:rsidR="008B307F">
      <w:rPr>
        <w:rStyle w:val="PageNumber"/>
        <w:u w:val="single"/>
      </w:rPr>
      <w:t>vi</w:t>
    </w:r>
    <w:r>
      <w:rPr>
        <w:rStyle w:val="PageNumber"/>
        <w:u w:val="single"/>
      </w:rPr>
      <w:fldChar w:fldCharType="end"/>
    </w:r>
    <w:r w:rsidR="008B307F">
      <w:rPr>
        <w:u w:val="single"/>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9000"/>
      </w:tabs>
      <w:rPr>
        <w:u w:val="single"/>
      </w:rPr>
    </w:pPr>
    <w:r>
      <w:rPr>
        <w:rStyle w:val="PageNumber"/>
        <w:u w:val="single"/>
      </w:rPr>
      <w:fldChar w:fldCharType="begin"/>
    </w:r>
    <w:r w:rsidR="008B307F">
      <w:rPr>
        <w:rStyle w:val="PageNumber"/>
        <w:u w:val="single"/>
      </w:rPr>
      <w:instrText xml:space="preserve"> PAGE </w:instrText>
    </w:r>
    <w:r>
      <w:rPr>
        <w:rStyle w:val="PageNumber"/>
        <w:u w:val="single"/>
      </w:rPr>
      <w:fldChar w:fldCharType="separate"/>
    </w:r>
    <w:r w:rsidR="006D239C">
      <w:rPr>
        <w:rStyle w:val="PageNumber"/>
        <w:noProof/>
        <w:u w:val="single"/>
      </w:rPr>
      <w:t>2</w:t>
    </w:r>
    <w:r>
      <w:rPr>
        <w:rStyle w:val="PageNumber"/>
        <w:u w:val="single"/>
      </w:rPr>
      <w:fldChar w:fldCharType="end"/>
    </w:r>
    <w:r w:rsidR="008B307F">
      <w:rPr>
        <w:u w:val="single"/>
      </w:rPr>
      <w:tab/>
      <w:t>How to Use These Forms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8B307F">
    <w:pPr>
      <w:pStyle w:val="Header"/>
      <w:tabs>
        <w:tab w:val="right" w:pos="9000"/>
      </w:tabs>
      <w:rPr>
        <w:u w:val="single"/>
      </w:rPr>
    </w:pPr>
    <w:r>
      <w:rPr>
        <w:u w:val="single"/>
      </w:rPr>
      <w:t>Section I.  How to Use These Forms</w:t>
    </w:r>
    <w:r>
      <w:rPr>
        <w:u w:val="single"/>
      </w:rPr>
      <w:tab/>
    </w:r>
    <w:r w:rsidR="00BE7A93">
      <w:rPr>
        <w:rStyle w:val="PageNumber"/>
        <w:u w:val="single"/>
      </w:rPr>
      <w:fldChar w:fldCharType="begin"/>
    </w:r>
    <w:r>
      <w:rPr>
        <w:rStyle w:val="PageNumber"/>
        <w:u w:val="single"/>
      </w:rPr>
      <w:instrText xml:space="preserve"> PAGE </w:instrText>
    </w:r>
    <w:r w:rsidR="00BE7A93">
      <w:rPr>
        <w:rStyle w:val="PageNumber"/>
        <w:u w:val="single"/>
      </w:rPr>
      <w:fldChar w:fldCharType="separate"/>
    </w:r>
    <w:r>
      <w:rPr>
        <w:rStyle w:val="PageNumber"/>
        <w:u w:val="single"/>
      </w:rPr>
      <w:t>3</w:t>
    </w:r>
    <w:r w:rsidR="00BE7A93">
      <w:rPr>
        <w:rStyle w:val="PageNumber"/>
        <w:u w:val="single"/>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8B307F">
    <w:pPr>
      <w:pStyle w:val="Header"/>
      <w:tabs>
        <w:tab w:val="right" w:pos="9000"/>
      </w:tabs>
      <w:rPr>
        <w:u w:val="single"/>
      </w:rPr>
    </w:pPr>
    <w:r>
      <w:rPr>
        <w:u w:val="single"/>
      </w:rPr>
      <w:tab/>
    </w:r>
    <w:r w:rsidR="00BE7A93">
      <w:rPr>
        <w:rStyle w:val="PageNumber"/>
        <w:u w:val="single"/>
      </w:rPr>
      <w:fldChar w:fldCharType="begin"/>
    </w:r>
    <w:r>
      <w:rPr>
        <w:rStyle w:val="PageNumber"/>
        <w:u w:val="single"/>
      </w:rPr>
      <w:instrText xml:space="preserve"> PAGE </w:instrText>
    </w:r>
    <w:r w:rsidR="00BE7A93">
      <w:rPr>
        <w:rStyle w:val="PageNumber"/>
        <w:u w:val="single"/>
      </w:rPr>
      <w:fldChar w:fldCharType="separate"/>
    </w:r>
    <w:r w:rsidR="006D239C">
      <w:rPr>
        <w:rStyle w:val="PageNumber"/>
        <w:noProof/>
        <w:u w:val="single"/>
      </w:rPr>
      <w:t>1</w:t>
    </w:r>
    <w:r w:rsidR="00BE7A93">
      <w:rPr>
        <w:rStyle w:val="PageNumber"/>
        <w:u w:val="single"/>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3" w:rsidRDefault="00BE7A93">
    <w:pPr>
      <w:pStyle w:val="Header"/>
      <w:tabs>
        <w:tab w:val="right" w:pos="9000"/>
      </w:tabs>
      <w:rPr>
        <w:u w:val="single"/>
      </w:rPr>
    </w:pPr>
    <w:r>
      <w:rPr>
        <w:rStyle w:val="PageNumber"/>
        <w:u w:val="single"/>
      </w:rPr>
      <w:fldChar w:fldCharType="begin"/>
    </w:r>
    <w:r w:rsidR="008B307F">
      <w:rPr>
        <w:rStyle w:val="PageNumber"/>
        <w:u w:val="single"/>
      </w:rPr>
      <w:instrText xml:space="preserve"> PAGE </w:instrText>
    </w:r>
    <w:r>
      <w:rPr>
        <w:rStyle w:val="PageNumber"/>
        <w:u w:val="single"/>
      </w:rPr>
      <w:fldChar w:fldCharType="separate"/>
    </w:r>
    <w:r w:rsidR="006D239C">
      <w:rPr>
        <w:rStyle w:val="PageNumber"/>
        <w:noProof/>
        <w:u w:val="single"/>
      </w:rPr>
      <w:t>8</w:t>
    </w:r>
    <w:r>
      <w:rPr>
        <w:rStyle w:val="PageNumber"/>
        <w:u w:val="single"/>
      </w:rPr>
      <w:fldChar w:fldCharType="end"/>
    </w:r>
    <w:r w:rsidR="008B307F">
      <w:rPr>
        <w:u w:val="single"/>
      </w:rPr>
      <w:tab/>
      <w:t>Section I.  Bid Evaluation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8C54A6"/>
    <w:lvl w:ilvl="0">
      <w:numFmt w:val="bullet"/>
      <w:lvlText w:val="*"/>
      <w:lvlJc w:val="left"/>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mirrorMargins/>
  <w:defaultTabStop w:val="720"/>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
  <w:docVars>
    <w:docVar w:name="dgnword-docGUID" w:val="{885CF744-BA08-4219-B1CA-C5AF43FF627F}"/>
    <w:docVar w:name="dgnword-eventsink" w:val="88111576"/>
  </w:docVars>
  <w:rsids>
    <w:rsidRoot w:val="008B307F"/>
    <w:rsid w:val="006D239C"/>
    <w:rsid w:val="007F5A9C"/>
    <w:rsid w:val="008B307F"/>
    <w:rsid w:val="00BE7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93"/>
    <w:pPr>
      <w:suppressAutoHyphens/>
      <w:overflowPunct w:val="0"/>
      <w:autoSpaceDE w:val="0"/>
      <w:autoSpaceDN w:val="0"/>
      <w:adjustRightInd w:val="0"/>
      <w:jc w:val="both"/>
      <w:textAlignment w:val="baseline"/>
    </w:pPr>
    <w:rPr>
      <w:sz w:val="24"/>
      <w:szCs w:val="24"/>
    </w:rPr>
  </w:style>
  <w:style w:type="paragraph" w:styleId="Heading1">
    <w:name w:val="heading 1"/>
    <w:basedOn w:val="Normal"/>
    <w:next w:val="Normal"/>
    <w:qFormat/>
    <w:rsid w:val="00BE7A93"/>
    <w:pPr>
      <w:jc w:val="center"/>
      <w:outlineLvl w:val="0"/>
    </w:pPr>
    <w:rPr>
      <w:b/>
      <w:bCs/>
      <w:sz w:val="36"/>
      <w:szCs w:val="36"/>
    </w:rPr>
  </w:style>
  <w:style w:type="paragraph" w:styleId="Heading2">
    <w:name w:val="heading 2"/>
    <w:basedOn w:val="Normal"/>
    <w:next w:val="Normal"/>
    <w:qFormat/>
    <w:rsid w:val="00BE7A93"/>
    <w:pPr>
      <w:jc w:val="center"/>
      <w:outlineLvl w:val="1"/>
    </w:pPr>
    <w:rPr>
      <w:b/>
      <w:bCs/>
      <w:sz w:val="28"/>
      <w:szCs w:val="28"/>
    </w:rPr>
  </w:style>
  <w:style w:type="paragraph" w:styleId="Heading5">
    <w:name w:val="heading 5"/>
    <w:basedOn w:val="Normal"/>
    <w:next w:val="Normal"/>
    <w:qFormat/>
    <w:rsid w:val="00BE7A93"/>
    <w:pPr>
      <w:spacing w:before="240" w:after="60"/>
      <w:outlineLvl w:val="4"/>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E7A93"/>
    <w:pPr>
      <w:framePr w:w="7920" w:h="1980" w:hRule="exact" w:hSpace="180" w:wrap="auto" w:hAnchor="page" w:xAlign="center" w:yAlign="bottom"/>
      <w:ind w:left="2880"/>
    </w:pPr>
  </w:style>
  <w:style w:type="paragraph" w:styleId="EnvelopeReturn">
    <w:name w:val="envelope return"/>
    <w:basedOn w:val="Normal"/>
    <w:semiHidden/>
    <w:rsid w:val="00BE7A93"/>
    <w:rPr>
      <w:sz w:val="20"/>
      <w:szCs w:val="20"/>
    </w:rPr>
  </w:style>
  <w:style w:type="paragraph" w:styleId="Header">
    <w:name w:val="header"/>
    <w:basedOn w:val="Normal"/>
    <w:semiHidden/>
    <w:rsid w:val="00BE7A93"/>
    <w:rPr>
      <w:sz w:val="20"/>
      <w:szCs w:val="20"/>
    </w:rPr>
  </w:style>
  <w:style w:type="paragraph" w:styleId="Footer">
    <w:name w:val="footer"/>
    <w:basedOn w:val="Normal"/>
    <w:semiHidden/>
    <w:rsid w:val="00BE7A93"/>
    <w:rPr>
      <w:sz w:val="20"/>
      <w:szCs w:val="20"/>
    </w:rPr>
  </w:style>
  <w:style w:type="character" w:styleId="PageNumber">
    <w:name w:val="page number"/>
    <w:basedOn w:val="DefaultParagraphFont"/>
    <w:semiHidden/>
    <w:rsid w:val="00BE7A93"/>
  </w:style>
  <w:style w:type="paragraph" w:styleId="FootnoteText">
    <w:name w:val="footnote text"/>
    <w:basedOn w:val="Normal"/>
    <w:semiHidden/>
    <w:rsid w:val="00BE7A93"/>
    <w:rPr>
      <w:sz w:val="20"/>
      <w:szCs w:val="20"/>
    </w:rPr>
  </w:style>
  <w:style w:type="character" w:styleId="FootnoteReference">
    <w:name w:val="footnote reference"/>
    <w:basedOn w:val="DefaultParagraphFont"/>
    <w:semiHidden/>
    <w:rsid w:val="00BE7A93"/>
    <w:rPr>
      <w:vertAlign w:val="superscript"/>
    </w:rPr>
  </w:style>
  <w:style w:type="paragraph" w:styleId="TOC4">
    <w:name w:val="toc 4"/>
    <w:basedOn w:val="Normal"/>
    <w:next w:val="Normal"/>
    <w:semiHidden/>
    <w:rsid w:val="00BE7A93"/>
    <w:pPr>
      <w:tabs>
        <w:tab w:val="right" w:leader="dot" w:pos="9000"/>
      </w:tabs>
      <w:ind w:left="720"/>
    </w:pPr>
  </w:style>
  <w:style w:type="paragraph" w:customStyle="1" w:styleId="Head31">
    <w:name w:val="Head 3.1"/>
    <w:basedOn w:val="Normal"/>
    <w:rsid w:val="00BE7A93"/>
    <w:pPr>
      <w:jc w:val="center"/>
    </w:pPr>
    <w:rPr>
      <w:b/>
      <w:bCs/>
      <w:sz w:val="28"/>
      <w:szCs w:val="28"/>
    </w:rPr>
  </w:style>
  <w:style w:type="paragraph" w:styleId="TOC1">
    <w:name w:val="toc 1"/>
    <w:basedOn w:val="Normal"/>
    <w:next w:val="Normal"/>
    <w:semiHidden/>
    <w:rsid w:val="00BE7A93"/>
    <w:pPr>
      <w:tabs>
        <w:tab w:val="right" w:leader="dot" w:pos="9000"/>
      </w:tabs>
      <w:spacing w:before="240"/>
      <w:ind w:left="720" w:right="720" w:hanging="720"/>
      <w:jc w:val="left"/>
    </w:pPr>
    <w:rPr>
      <w:rFonts w:ascii="Times New Roman Bold" w:hAnsi="Times New Roman Bold"/>
      <w:b/>
      <w:bCs/>
    </w:rPr>
  </w:style>
  <w:style w:type="paragraph" w:styleId="TOC2">
    <w:name w:val="toc 2"/>
    <w:basedOn w:val="Normal"/>
    <w:next w:val="Normal"/>
    <w:semiHidden/>
    <w:rsid w:val="00BE7A93"/>
    <w:pPr>
      <w:tabs>
        <w:tab w:val="right" w:leader="dot" w:pos="9000"/>
      </w:tabs>
      <w:ind w:left="1440" w:right="720" w:hanging="720"/>
      <w:jc w:val="left"/>
    </w:pPr>
  </w:style>
  <w:style w:type="paragraph" w:styleId="TOC3">
    <w:name w:val="toc 3"/>
    <w:basedOn w:val="Normal"/>
    <w:next w:val="Normal"/>
    <w:semiHidden/>
    <w:rsid w:val="00BE7A93"/>
    <w:pPr>
      <w:tabs>
        <w:tab w:val="right" w:leader="dot" w:pos="9000"/>
      </w:tabs>
      <w:ind w:left="1440" w:right="720" w:hanging="720"/>
      <w:jc w:val="left"/>
    </w:pPr>
    <w:rPr>
      <w:i/>
      <w:iCs/>
    </w:rPr>
  </w:style>
  <w:style w:type="paragraph" w:styleId="TOC5">
    <w:name w:val="toc 5"/>
    <w:basedOn w:val="Normal"/>
    <w:next w:val="Normal"/>
    <w:semiHidden/>
    <w:rsid w:val="00BE7A93"/>
    <w:pPr>
      <w:tabs>
        <w:tab w:val="right" w:leader="dot" w:pos="9000"/>
      </w:tabs>
      <w:ind w:left="960"/>
    </w:pPr>
  </w:style>
  <w:style w:type="paragraph" w:styleId="TOC6">
    <w:name w:val="toc 6"/>
    <w:basedOn w:val="Normal"/>
    <w:next w:val="Normal"/>
    <w:semiHidden/>
    <w:rsid w:val="00BE7A93"/>
    <w:pPr>
      <w:tabs>
        <w:tab w:val="right" w:leader="dot" w:pos="9000"/>
      </w:tabs>
      <w:ind w:left="1200"/>
    </w:pPr>
  </w:style>
  <w:style w:type="paragraph" w:styleId="TOC7">
    <w:name w:val="toc 7"/>
    <w:basedOn w:val="Normal"/>
    <w:next w:val="Normal"/>
    <w:semiHidden/>
    <w:rsid w:val="00BE7A93"/>
    <w:pPr>
      <w:tabs>
        <w:tab w:val="right" w:leader="dot" w:pos="9000"/>
      </w:tabs>
      <w:ind w:left="1440"/>
    </w:pPr>
  </w:style>
  <w:style w:type="paragraph" w:styleId="TOC8">
    <w:name w:val="toc 8"/>
    <w:basedOn w:val="Normal"/>
    <w:next w:val="Normal"/>
    <w:semiHidden/>
    <w:rsid w:val="00BE7A93"/>
    <w:pPr>
      <w:tabs>
        <w:tab w:val="right" w:leader="dot" w:pos="9000"/>
      </w:tabs>
      <w:ind w:left="1680"/>
    </w:pPr>
  </w:style>
  <w:style w:type="paragraph" w:styleId="TOC9">
    <w:name w:val="toc 9"/>
    <w:basedOn w:val="Normal"/>
    <w:next w:val="Normal"/>
    <w:semiHidden/>
    <w:rsid w:val="00BE7A93"/>
    <w:pPr>
      <w:tabs>
        <w:tab w:val="right" w:leader="dot" w:pos="9000"/>
      </w:tabs>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7558</Words>
  <Characters>43086</Characters>
  <Application>Microsoft Office Word</Application>
  <DocSecurity>0</DocSecurity>
  <Lines>359</Lines>
  <Paragraphs>101</Paragraphs>
  <ScaleCrop>false</ScaleCrop>
  <Company>The World Bank Group</Company>
  <LinksUpToDate>false</LinksUpToDate>
  <CharactersWithSpaces>50543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Evaluation Summary</dc:title>
  <dc:creator>OPRPGEMER</dc:creator>
  <cp:lastModifiedBy>WB201884</cp:lastModifiedBy>
  <cp:revision>2</cp:revision>
  <cp:lastPrinted>1998-01-05T19:51:00Z</cp:lastPrinted>
  <dcterms:created xsi:type="dcterms:W3CDTF">2010-10-18T02:08:00Z</dcterms:created>
  <dcterms:modified xsi:type="dcterms:W3CDTF">2010-10-18T02:08:00Z</dcterms:modified>
</cp:coreProperties>
</file>